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10" w:rsidRDefault="00686110" w:rsidP="00C12F9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86110" w:rsidRDefault="00740B4C" w:rsidP="00C12F9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3814811" cy="1912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077" cy="1917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297" w:rsidRDefault="00DF6297" w:rsidP="00C12F9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C581E" w:rsidRPr="00C94481" w:rsidRDefault="003C581E" w:rsidP="00AB2AF9">
      <w:pPr>
        <w:pStyle w:val="Tytu"/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Hlk155770254"/>
      <w:bookmarkStart w:id="1" w:name="_Hlk156483618"/>
      <w:r w:rsidRPr="00C94481">
        <w:rPr>
          <w:rFonts w:ascii="Arial" w:hAnsi="Arial" w:cs="Arial"/>
          <w:b/>
          <w:bCs/>
          <w:sz w:val="48"/>
          <w:szCs w:val="48"/>
        </w:rPr>
        <w:t xml:space="preserve">STANDARDY OCHRONY MAŁOLETNICH </w:t>
      </w:r>
      <w:r w:rsidRPr="00C94481">
        <w:rPr>
          <w:rFonts w:ascii="Arial" w:hAnsi="Arial" w:cs="Arial"/>
          <w:b/>
          <w:bCs/>
          <w:sz w:val="48"/>
          <w:szCs w:val="48"/>
        </w:rPr>
        <w:br/>
        <w:t>W</w:t>
      </w:r>
      <w:r w:rsidR="00740B4C" w:rsidRPr="00C94481">
        <w:rPr>
          <w:rFonts w:ascii="Arial" w:hAnsi="Arial" w:cs="Arial"/>
          <w:b/>
          <w:bCs/>
          <w:sz w:val="48"/>
          <w:szCs w:val="48"/>
        </w:rPr>
        <w:t>PUBLICZNYM PRZEDSZKOLU „Guliwer”</w:t>
      </w:r>
    </w:p>
    <w:bookmarkEnd w:id="0"/>
    <w:p w:rsidR="00686110" w:rsidRPr="00C94481" w:rsidRDefault="003C581E" w:rsidP="00AB2AF9">
      <w:pPr>
        <w:pStyle w:val="Tytu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94481">
        <w:rPr>
          <w:rFonts w:ascii="Arial" w:hAnsi="Arial" w:cs="Arial"/>
          <w:sz w:val="32"/>
          <w:szCs w:val="32"/>
        </w:rPr>
        <w:t>- WERSJA ZUPEŁNA</w:t>
      </w:r>
      <w:bookmarkEnd w:id="1"/>
    </w:p>
    <w:p w:rsidR="00686110" w:rsidRDefault="00686110" w:rsidP="00C12F9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86110" w:rsidRDefault="00686110" w:rsidP="00C12F9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86110" w:rsidRDefault="00686110" w:rsidP="00C12F9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86110" w:rsidRDefault="00686110" w:rsidP="00C12F9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94481" w:rsidRDefault="00C94481" w:rsidP="00C12F96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C94481" w:rsidRDefault="00C94481" w:rsidP="00C12F96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2B2545" w:rsidRDefault="002B2545" w:rsidP="00C12F96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2B2545" w:rsidRDefault="002B2545" w:rsidP="00C12F96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2B2545" w:rsidRDefault="002B2545" w:rsidP="00C12F96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2B2545" w:rsidRDefault="002B2545" w:rsidP="00C12F96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686110" w:rsidRDefault="00937699" w:rsidP="00C12F96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Wrocław</w:t>
      </w:r>
      <w:r w:rsidR="00686110" w:rsidRPr="00C12F96">
        <w:rPr>
          <w:rFonts w:asciiTheme="majorHAnsi" w:hAnsiTheme="majorHAnsi" w:cstheme="majorHAnsi"/>
          <w:sz w:val="24"/>
          <w:szCs w:val="24"/>
        </w:rPr>
        <w:t xml:space="preserve">, </w:t>
      </w:r>
      <w:r w:rsidR="002B2545">
        <w:rPr>
          <w:rFonts w:asciiTheme="majorHAnsi" w:hAnsiTheme="majorHAnsi" w:cstheme="majorHAnsi"/>
          <w:sz w:val="24"/>
          <w:szCs w:val="24"/>
        </w:rPr>
        <w:t>16 maja</w:t>
      </w:r>
      <w:r w:rsidR="00686110" w:rsidRPr="00C12F96">
        <w:rPr>
          <w:rFonts w:asciiTheme="majorHAnsi" w:hAnsiTheme="majorHAnsi" w:cstheme="majorHAnsi"/>
          <w:sz w:val="24"/>
          <w:szCs w:val="24"/>
        </w:rPr>
        <w:t xml:space="preserve"> 2024 roku</w:t>
      </w:r>
    </w:p>
    <w:p w:rsidR="00A6601A" w:rsidRPr="002B2545" w:rsidRDefault="00A6601A" w:rsidP="002B2545">
      <w:pPr>
        <w:rPr>
          <w:rFonts w:asciiTheme="majorHAnsi" w:hAnsiTheme="majorHAnsi" w:cstheme="majorHAnsi"/>
          <w:sz w:val="24"/>
          <w:szCs w:val="24"/>
        </w:rPr>
      </w:pPr>
    </w:p>
    <w:p w:rsidR="00A6601A" w:rsidRPr="00C12F96" w:rsidRDefault="00A6601A" w:rsidP="00AB2AF9">
      <w:pPr>
        <w:spacing w:line="360" w:lineRule="auto"/>
        <w:ind w:left="3544"/>
        <w:rPr>
          <w:rFonts w:asciiTheme="majorHAnsi" w:hAnsiTheme="majorHAnsi" w:cstheme="majorHAnsi"/>
          <w:b/>
          <w:bCs/>
          <w:sz w:val="28"/>
          <w:szCs w:val="28"/>
        </w:rPr>
      </w:pPr>
      <w:r w:rsidRPr="00C12F96">
        <w:rPr>
          <w:rFonts w:asciiTheme="majorHAnsi" w:hAnsiTheme="majorHAnsi" w:cstheme="majorHAnsi"/>
          <w:b/>
          <w:bCs/>
          <w:sz w:val="28"/>
          <w:szCs w:val="28"/>
        </w:rPr>
        <w:t>SPIS TREŚCI</w:t>
      </w:r>
    </w:p>
    <w:sdt>
      <w:sdtPr>
        <w:rPr>
          <w:rFonts w:asciiTheme="minorHAnsi" w:eastAsiaTheme="minorHAnsi" w:hAnsiTheme="minorHAnsi" w:cstheme="majorHAnsi"/>
          <w:color w:val="auto"/>
          <w:kern w:val="2"/>
          <w:sz w:val="28"/>
          <w:szCs w:val="28"/>
          <w:lang w:eastAsia="en-US"/>
        </w:rPr>
        <w:id w:val="83964289"/>
        <w:docPartObj>
          <w:docPartGallery w:val="Table of Contents"/>
          <w:docPartUnique/>
        </w:docPartObj>
      </w:sdtPr>
      <w:sdtEndPr>
        <w:rPr>
          <w:rFonts w:ascii="Tahoma" w:hAnsi="Tahoma" w:cs="Tahoma"/>
          <w:sz w:val="22"/>
          <w:szCs w:val="22"/>
        </w:rPr>
      </w:sdtEndPr>
      <w:sdtContent>
        <w:p w:rsidR="00A6601A" w:rsidRPr="00E03BB7" w:rsidRDefault="00A6601A" w:rsidP="00C12F96">
          <w:pPr>
            <w:pStyle w:val="Nagwekspisutreci"/>
            <w:spacing w:line="360" w:lineRule="auto"/>
            <w:rPr>
              <w:rFonts w:cstheme="majorHAnsi"/>
              <w:sz w:val="36"/>
              <w:szCs w:val="36"/>
            </w:rPr>
          </w:pPr>
        </w:p>
        <w:p w:rsidR="00E03BB7" w:rsidRPr="00E03BB7" w:rsidRDefault="00675722">
          <w:pPr>
            <w:pStyle w:val="Spistreci1"/>
            <w:rPr>
              <w:rFonts w:eastAsiaTheme="minorEastAsia"/>
              <w:noProof/>
              <w:sz w:val="28"/>
              <w:szCs w:val="28"/>
              <w:lang w:eastAsia="pl-PL"/>
            </w:rPr>
          </w:pPr>
          <w:r w:rsidRPr="00675722">
            <w:rPr>
              <w:rFonts w:asciiTheme="majorHAnsi" w:hAnsiTheme="majorHAnsi" w:cstheme="majorHAnsi"/>
              <w:sz w:val="36"/>
              <w:szCs w:val="36"/>
            </w:rPr>
            <w:fldChar w:fldCharType="begin"/>
          </w:r>
          <w:r w:rsidR="00A6601A" w:rsidRPr="00E03BB7">
            <w:rPr>
              <w:rFonts w:asciiTheme="majorHAnsi" w:hAnsiTheme="majorHAnsi" w:cstheme="majorHAnsi"/>
              <w:sz w:val="36"/>
              <w:szCs w:val="36"/>
            </w:rPr>
            <w:instrText xml:space="preserve"> TOC \o "1-3" \h \z \u </w:instrText>
          </w:r>
          <w:r w:rsidRPr="00675722">
            <w:rPr>
              <w:rFonts w:asciiTheme="majorHAnsi" w:hAnsiTheme="majorHAnsi" w:cstheme="majorHAnsi"/>
              <w:sz w:val="36"/>
              <w:szCs w:val="36"/>
            </w:rPr>
            <w:fldChar w:fldCharType="separate"/>
          </w:r>
          <w:hyperlink w:anchor="_Toc156497565" w:history="1">
            <w:r w:rsidR="00E03BB7" w:rsidRPr="00E03BB7">
              <w:rPr>
                <w:rStyle w:val="Hipercze"/>
                <w:rFonts w:cstheme="majorHAnsi"/>
                <w:b/>
                <w:bCs/>
                <w:noProof/>
                <w:sz w:val="28"/>
                <w:szCs w:val="28"/>
              </w:rPr>
              <w:t>PREAMBUŁA</w:t>
            </w:r>
            <w:r w:rsidR="00E03BB7" w:rsidRPr="00E03BB7">
              <w:rPr>
                <w:noProof/>
                <w:webHidden/>
                <w:sz w:val="28"/>
                <w:szCs w:val="28"/>
              </w:rPr>
              <w:tab/>
            </w:r>
            <w:r w:rsidRPr="00E03BB7">
              <w:rPr>
                <w:noProof/>
                <w:webHidden/>
                <w:sz w:val="28"/>
                <w:szCs w:val="28"/>
              </w:rPr>
              <w:fldChar w:fldCharType="begin"/>
            </w:r>
            <w:r w:rsidR="00E03BB7" w:rsidRPr="00E03BB7">
              <w:rPr>
                <w:noProof/>
                <w:webHidden/>
                <w:sz w:val="28"/>
                <w:szCs w:val="28"/>
              </w:rPr>
              <w:instrText xml:space="preserve"> PAGEREF _Toc156497565 \h </w:instrText>
            </w:r>
            <w:r w:rsidRPr="00E03BB7">
              <w:rPr>
                <w:noProof/>
                <w:webHidden/>
                <w:sz w:val="28"/>
                <w:szCs w:val="28"/>
              </w:rPr>
            </w:r>
            <w:r w:rsidRPr="00E03B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3BB7" w:rsidRPr="00E03BB7">
              <w:rPr>
                <w:noProof/>
                <w:webHidden/>
                <w:sz w:val="28"/>
                <w:szCs w:val="28"/>
              </w:rPr>
              <w:t>3</w:t>
            </w:r>
            <w:r w:rsidRPr="00E03B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BB7" w:rsidRPr="00E03BB7" w:rsidRDefault="00675722">
          <w:pPr>
            <w:pStyle w:val="Spistreci1"/>
            <w:rPr>
              <w:rFonts w:eastAsiaTheme="minorEastAsia"/>
              <w:noProof/>
              <w:sz w:val="28"/>
              <w:szCs w:val="28"/>
              <w:lang w:eastAsia="pl-PL"/>
            </w:rPr>
          </w:pPr>
          <w:hyperlink w:anchor="_Toc156497566" w:history="1">
            <w:r w:rsidR="00E03BB7" w:rsidRPr="00E03BB7">
              <w:rPr>
                <w:rStyle w:val="Hipercze"/>
                <w:rFonts w:cstheme="majorHAnsi"/>
                <w:b/>
                <w:bCs/>
                <w:noProof/>
                <w:sz w:val="28"/>
                <w:szCs w:val="28"/>
              </w:rPr>
              <w:t>SŁOWNICZEK TERMINÓW</w:t>
            </w:r>
            <w:r w:rsidR="00E03BB7" w:rsidRPr="00E03BB7">
              <w:rPr>
                <w:noProof/>
                <w:webHidden/>
                <w:sz w:val="28"/>
                <w:szCs w:val="28"/>
              </w:rPr>
              <w:tab/>
            </w:r>
            <w:r w:rsidRPr="00E03BB7">
              <w:rPr>
                <w:noProof/>
                <w:webHidden/>
                <w:sz w:val="28"/>
                <w:szCs w:val="28"/>
              </w:rPr>
              <w:fldChar w:fldCharType="begin"/>
            </w:r>
            <w:r w:rsidR="00E03BB7" w:rsidRPr="00E03BB7">
              <w:rPr>
                <w:noProof/>
                <w:webHidden/>
                <w:sz w:val="28"/>
                <w:szCs w:val="28"/>
              </w:rPr>
              <w:instrText xml:space="preserve"> PAGEREF _Toc156497566 \h </w:instrText>
            </w:r>
            <w:r w:rsidRPr="00E03BB7">
              <w:rPr>
                <w:noProof/>
                <w:webHidden/>
                <w:sz w:val="28"/>
                <w:szCs w:val="28"/>
              </w:rPr>
            </w:r>
            <w:r w:rsidRPr="00E03B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3BB7" w:rsidRPr="00E03BB7">
              <w:rPr>
                <w:noProof/>
                <w:webHidden/>
                <w:sz w:val="28"/>
                <w:szCs w:val="28"/>
              </w:rPr>
              <w:t>4</w:t>
            </w:r>
            <w:r w:rsidRPr="00E03B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BB7" w:rsidRPr="00E03BB7" w:rsidRDefault="00675722">
          <w:pPr>
            <w:pStyle w:val="Spistreci1"/>
            <w:rPr>
              <w:rFonts w:eastAsiaTheme="minorEastAsia"/>
              <w:noProof/>
              <w:sz w:val="28"/>
              <w:szCs w:val="28"/>
              <w:lang w:eastAsia="pl-PL"/>
            </w:rPr>
          </w:pPr>
          <w:hyperlink w:anchor="_Toc156497567" w:history="1">
            <w:r w:rsidR="00E03BB7" w:rsidRPr="00E03BB7">
              <w:rPr>
                <w:rStyle w:val="Hipercze"/>
                <w:rFonts w:cstheme="majorHAnsi"/>
                <w:b/>
                <w:bCs/>
                <w:noProof/>
                <w:sz w:val="28"/>
                <w:szCs w:val="28"/>
              </w:rPr>
              <w:t>ROZDZIAŁ I STANDARDY OCHRONY MAŁOLETNICH</w:t>
            </w:r>
            <w:r w:rsidR="00E03BB7" w:rsidRPr="00E03BB7">
              <w:rPr>
                <w:noProof/>
                <w:webHidden/>
                <w:sz w:val="28"/>
                <w:szCs w:val="28"/>
              </w:rPr>
              <w:tab/>
            </w:r>
            <w:r w:rsidRPr="00E03BB7">
              <w:rPr>
                <w:noProof/>
                <w:webHidden/>
                <w:sz w:val="28"/>
                <w:szCs w:val="28"/>
              </w:rPr>
              <w:fldChar w:fldCharType="begin"/>
            </w:r>
            <w:r w:rsidR="00E03BB7" w:rsidRPr="00E03BB7">
              <w:rPr>
                <w:noProof/>
                <w:webHidden/>
                <w:sz w:val="28"/>
                <w:szCs w:val="28"/>
              </w:rPr>
              <w:instrText xml:space="preserve"> PAGEREF _Toc156497567 \h </w:instrText>
            </w:r>
            <w:r w:rsidRPr="00E03BB7">
              <w:rPr>
                <w:noProof/>
                <w:webHidden/>
                <w:sz w:val="28"/>
                <w:szCs w:val="28"/>
              </w:rPr>
            </w:r>
            <w:r w:rsidRPr="00E03B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3BB7" w:rsidRPr="00E03BB7">
              <w:rPr>
                <w:noProof/>
                <w:webHidden/>
                <w:sz w:val="28"/>
                <w:szCs w:val="28"/>
              </w:rPr>
              <w:t>6</w:t>
            </w:r>
            <w:r w:rsidRPr="00E03B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BB7" w:rsidRPr="00E03BB7" w:rsidRDefault="00675722">
          <w:pPr>
            <w:pStyle w:val="Spistreci1"/>
            <w:rPr>
              <w:rFonts w:eastAsiaTheme="minorEastAsia"/>
              <w:noProof/>
              <w:sz w:val="28"/>
              <w:szCs w:val="28"/>
              <w:lang w:eastAsia="pl-PL"/>
            </w:rPr>
          </w:pPr>
          <w:hyperlink w:anchor="_Toc156497568" w:history="1">
            <w:r w:rsidR="00E03BB7" w:rsidRPr="00E03BB7">
              <w:rPr>
                <w:rStyle w:val="Hipercze"/>
                <w:rFonts w:cstheme="majorHAnsi"/>
                <w:b/>
                <w:bCs/>
                <w:noProof/>
                <w:sz w:val="28"/>
                <w:szCs w:val="28"/>
              </w:rPr>
              <w:t>ROZDZIAŁ II CZYNNIKI RYZYKA KRZYWDZENIA DZIECI</w:t>
            </w:r>
            <w:r w:rsidR="00E03BB7" w:rsidRPr="00E03BB7">
              <w:rPr>
                <w:noProof/>
                <w:webHidden/>
                <w:sz w:val="28"/>
                <w:szCs w:val="28"/>
              </w:rPr>
              <w:tab/>
            </w:r>
            <w:r w:rsidRPr="00E03BB7">
              <w:rPr>
                <w:noProof/>
                <w:webHidden/>
                <w:sz w:val="28"/>
                <w:szCs w:val="28"/>
              </w:rPr>
              <w:fldChar w:fldCharType="begin"/>
            </w:r>
            <w:r w:rsidR="00E03BB7" w:rsidRPr="00E03BB7">
              <w:rPr>
                <w:noProof/>
                <w:webHidden/>
                <w:sz w:val="28"/>
                <w:szCs w:val="28"/>
              </w:rPr>
              <w:instrText xml:space="preserve"> PAGEREF _Toc156497568 \h </w:instrText>
            </w:r>
            <w:r w:rsidRPr="00E03BB7">
              <w:rPr>
                <w:noProof/>
                <w:webHidden/>
                <w:sz w:val="28"/>
                <w:szCs w:val="28"/>
              </w:rPr>
            </w:r>
            <w:r w:rsidRPr="00E03B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3BB7" w:rsidRPr="00E03BB7">
              <w:rPr>
                <w:noProof/>
                <w:webHidden/>
                <w:sz w:val="28"/>
                <w:szCs w:val="28"/>
              </w:rPr>
              <w:t>6</w:t>
            </w:r>
            <w:r w:rsidRPr="00E03B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BB7" w:rsidRPr="00E03BB7" w:rsidRDefault="00675722">
          <w:pPr>
            <w:pStyle w:val="Spistreci1"/>
            <w:rPr>
              <w:rFonts w:eastAsiaTheme="minorEastAsia"/>
              <w:noProof/>
              <w:sz w:val="28"/>
              <w:szCs w:val="28"/>
              <w:lang w:eastAsia="pl-PL"/>
            </w:rPr>
          </w:pPr>
          <w:hyperlink w:anchor="_Toc156497569" w:history="1">
            <w:r w:rsidR="00E03BB7" w:rsidRPr="00E03BB7">
              <w:rPr>
                <w:rStyle w:val="Hipercze"/>
                <w:rFonts w:cstheme="majorHAnsi"/>
                <w:b/>
                <w:bCs/>
                <w:noProof/>
                <w:sz w:val="28"/>
                <w:szCs w:val="28"/>
              </w:rPr>
              <w:t xml:space="preserve">ROZDZIAŁ III POLITYKA OCHRONY DZIECI PRZED KRZYWDZENIEM - </w:t>
            </w:r>
            <w:r w:rsidR="00E03BB7" w:rsidRPr="00E03BB7">
              <w:rPr>
                <w:rStyle w:val="Hipercze"/>
                <w:rFonts w:cstheme="majorHAnsi"/>
                <w:noProof/>
                <w:sz w:val="28"/>
                <w:szCs w:val="28"/>
              </w:rPr>
              <w:t>Procedury interwencji w przypadku podejrzenia krzywdzenia lub posiadania informacji o krzywdzeniu dziecka</w:t>
            </w:r>
            <w:r w:rsidR="00E03BB7" w:rsidRPr="00E03BB7">
              <w:rPr>
                <w:noProof/>
                <w:webHidden/>
                <w:sz w:val="28"/>
                <w:szCs w:val="28"/>
              </w:rPr>
              <w:tab/>
            </w:r>
            <w:r w:rsidRPr="00E03BB7">
              <w:rPr>
                <w:noProof/>
                <w:webHidden/>
                <w:sz w:val="28"/>
                <w:szCs w:val="28"/>
              </w:rPr>
              <w:fldChar w:fldCharType="begin"/>
            </w:r>
            <w:r w:rsidR="00E03BB7" w:rsidRPr="00E03BB7">
              <w:rPr>
                <w:noProof/>
                <w:webHidden/>
                <w:sz w:val="28"/>
                <w:szCs w:val="28"/>
              </w:rPr>
              <w:instrText xml:space="preserve"> PAGEREF _Toc156497569 \h </w:instrText>
            </w:r>
            <w:r w:rsidRPr="00E03BB7">
              <w:rPr>
                <w:noProof/>
                <w:webHidden/>
                <w:sz w:val="28"/>
                <w:szCs w:val="28"/>
              </w:rPr>
            </w:r>
            <w:r w:rsidRPr="00E03B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3BB7" w:rsidRPr="00E03BB7">
              <w:rPr>
                <w:noProof/>
                <w:webHidden/>
                <w:sz w:val="28"/>
                <w:szCs w:val="28"/>
              </w:rPr>
              <w:t>7</w:t>
            </w:r>
            <w:r w:rsidRPr="00E03B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BB7" w:rsidRPr="00E03BB7" w:rsidRDefault="00675722">
          <w:pPr>
            <w:pStyle w:val="Spistreci1"/>
            <w:rPr>
              <w:rFonts w:eastAsiaTheme="minorEastAsia"/>
              <w:noProof/>
              <w:sz w:val="28"/>
              <w:szCs w:val="28"/>
              <w:lang w:eastAsia="pl-PL"/>
            </w:rPr>
          </w:pPr>
          <w:hyperlink w:anchor="_Toc156497570" w:history="1">
            <w:r w:rsidR="00E03BB7" w:rsidRPr="00E03BB7">
              <w:rPr>
                <w:rStyle w:val="Hipercze"/>
                <w:rFonts w:cstheme="majorHAnsi"/>
                <w:b/>
                <w:bCs/>
                <w:noProof/>
                <w:sz w:val="28"/>
                <w:szCs w:val="28"/>
              </w:rPr>
              <w:t>ROZDZIAŁ IV ZASADY BEZPIECZNYCH RELACJI PERSONEL–DZIECKO ORAZ DZIECKO-DZIECKO</w:t>
            </w:r>
            <w:r w:rsidR="00E03BB7" w:rsidRPr="00E03BB7">
              <w:rPr>
                <w:noProof/>
                <w:webHidden/>
                <w:sz w:val="28"/>
                <w:szCs w:val="28"/>
              </w:rPr>
              <w:tab/>
            </w:r>
            <w:r w:rsidRPr="00E03BB7">
              <w:rPr>
                <w:noProof/>
                <w:webHidden/>
                <w:sz w:val="28"/>
                <w:szCs w:val="28"/>
              </w:rPr>
              <w:fldChar w:fldCharType="begin"/>
            </w:r>
            <w:r w:rsidR="00E03BB7" w:rsidRPr="00E03BB7">
              <w:rPr>
                <w:noProof/>
                <w:webHidden/>
                <w:sz w:val="28"/>
                <w:szCs w:val="28"/>
              </w:rPr>
              <w:instrText xml:space="preserve"> PAGEREF _Toc156497570 \h </w:instrText>
            </w:r>
            <w:r w:rsidRPr="00E03BB7">
              <w:rPr>
                <w:noProof/>
                <w:webHidden/>
                <w:sz w:val="28"/>
                <w:szCs w:val="28"/>
              </w:rPr>
            </w:r>
            <w:r w:rsidRPr="00E03B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3BB7" w:rsidRPr="00E03BB7">
              <w:rPr>
                <w:noProof/>
                <w:webHidden/>
                <w:sz w:val="28"/>
                <w:szCs w:val="28"/>
              </w:rPr>
              <w:t>9</w:t>
            </w:r>
            <w:r w:rsidRPr="00E03B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BB7" w:rsidRPr="00E03BB7" w:rsidRDefault="00675722">
          <w:pPr>
            <w:pStyle w:val="Spistreci1"/>
            <w:rPr>
              <w:rFonts w:eastAsiaTheme="minorEastAsia"/>
              <w:noProof/>
              <w:sz w:val="28"/>
              <w:szCs w:val="28"/>
              <w:lang w:eastAsia="pl-PL"/>
            </w:rPr>
          </w:pPr>
          <w:hyperlink w:anchor="_Toc156497571" w:history="1">
            <w:r w:rsidR="00E03BB7" w:rsidRPr="00E03BB7">
              <w:rPr>
                <w:rStyle w:val="Hipercze"/>
                <w:rFonts w:cstheme="majorHAnsi"/>
                <w:b/>
                <w:bCs/>
                <w:noProof/>
                <w:sz w:val="28"/>
                <w:szCs w:val="28"/>
              </w:rPr>
              <w:t>ROZDZIAŁ V ZASADY OCHRONY DANYCH OSOBOWYCH</w:t>
            </w:r>
            <w:r w:rsidR="00E03BB7" w:rsidRPr="00E03BB7">
              <w:rPr>
                <w:noProof/>
                <w:webHidden/>
                <w:sz w:val="28"/>
                <w:szCs w:val="28"/>
              </w:rPr>
              <w:tab/>
            </w:r>
            <w:r w:rsidRPr="00E03BB7">
              <w:rPr>
                <w:noProof/>
                <w:webHidden/>
                <w:sz w:val="28"/>
                <w:szCs w:val="28"/>
              </w:rPr>
              <w:fldChar w:fldCharType="begin"/>
            </w:r>
            <w:r w:rsidR="00E03BB7" w:rsidRPr="00E03BB7">
              <w:rPr>
                <w:noProof/>
                <w:webHidden/>
                <w:sz w:val="28"/>
                <w:szCs w:val="28"/>
              </w:rPr>
              <w:instrText xml:space="preserve"> PAGEREF _Toc156497571 \h </w:instrText>
            </w:r>
            <w:r w:rsidRPr="00E03BB7">
              <w:rPr>
                <w:noProof/>
                <w:webHidden/>
                <w:sz w:val="28"/>
                <w:szCs w:val="28"/>
              </w:rPr>
            </w:r>
            <w:r w:rsidRPr="00E03B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3BB7" w:rsidRPr="00E03BB7">
              <w:rPr>
                <w:noProof/>
                <w:webHidden/>
                <w:sz w:val="28"/>
                <w:szCs w:val="28"/>
              </w:rPr>
              <w:t>10</w:t>
            </w:r>
            <w:r w:rsidRPr="00E03B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BB7" w:rsidRPr="00E03BB7" w:rsidRDefault="00675722">
          <w:pPr>
            <w:pStyle w:val="Spistreci1"/>
            <w:rPr>
              <w:rFonts w:eastAsiaTheme="minorEastAsia"/>
              <w:noProof/>
              <w:sz w:val="28"/>
              <w:szCs w:val="28"/>
              <w:lang w:eastAsia="pl-PL"/>
            </w:rPr>
          </w:pPr>
          <w:hyperlink w:anchor="_Toc156497572" w:history="1">
            <w:r w:rsidR="00E03BB7" w:rsidRPr="00E03BB7">
              <w:rPr>
                <w:rStyle w:val="Hipercze"/>
                <w:rFonts w:cstheme="majorHAnsi"/>
                <w:b/>
                <w:bCs/>
                <w:noProof/>
                <w:sz w:val="28"/>
                <w:szCs w:val="28"/>
              </w:rPr>
              <w:t>ROZDZIAŁ VI ZASADY OCHRONY WIZERUNKU DZIECKA</w:t>
            </w:r>
            <w:r w:rsidR="00E03BB7" w:rsidRPr="00E03BB7">
              <w:rPr>
                <w:noProof/>
                <w:webHidden/>
                <w:sz w:val="28"/>
                <w:szCs w:val="28"/>
              </w:rPr>
              <w:tab/>
            </w:r>
            <w:r w:rsidRPr="00E03BB7">
              <w:rPr>
                <w:noProof/>
                <w:webHidden/>
                <w:sz w:val="28"/>
                <w:szCs w:val="28"/>
              </w:rPr>
              <w:fldChar w:fldCharType="begin"/>
            </w:r>
            <w:r w:rsidR="00E03BB7" w:rsidRPr="00E03BB7">
              <w:rPr>
                <w:noProof/>
                <w:webHidden/>
                <w:sz w:val="28"/>
                <w:szCs w:val="28"/>
              </w:rPr>
              <w:instrText xml:space="preserve"> PAGEREF _Toc156497572 \h </w:instrText>
            </w:r>
            <w:r w:rsidRPr="00E03BB7">
              <w:rPr>
                <w:noProof/>
                <w:webHidden/>
                <w:sz w:val="28"/>
                <w:szCs w:val="28"/>
              </w:rPr>
            </w:r>
            <w:r w:rsidRPr="00E03B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3BB7" w:rsidRPr="00E03BB7">
              <w:rPr>
                <w:noProof/>
                <w:webHidden/>
                <w:sz w:val="28"/>
                <w:szCs w:val="28"/>
              </w:rPr>
              <w:t>12</w:t>
            </w:r>
            <w:r w:rsidRPr="00E03B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BB7" w:rsidRPr="00E03BB7" w:rsidRDefault="00675722">
          <w:pPr>
            <w:pStyle w:val="Spistreci1"/>
            <w:rPr>
              <w:rFonts w:eastAsiaTheme="minorEastAsia"/>
              <w:noProof/>
              <w:sz w:val="28"/>
              <w:szCs w:val="28"/>
              <w:lang w:eastAsia="pl-PL"/>
            </w:rPr>
          </w:pPr>
          <w:hyperlink w:anchor="_Toc156497573" w:history="1">
            <w:r w:rsidR="00E03BB7" w:rsidRPr="00E03BB7">
              <w:rPr>
                <w:rStyle w:val="Hipercze"/>
                <w:rFonts w:cstheme="majorHAnsi"/>
                <w:b/>
                <w:bCs/>
                <w:noProof/>
                <w:sz w:val="28"/>
                <w:szCs w:val="28"/>
              </w:rPr>
              <w:t>ROZDZIAŁ VII ZASADY BEZPIECZNEGO KORZYSTANIA Z INTERNETU I MEDIÓW ELEKTRONICZNYCH</w:t>
            </w:r>
            <w:r w:rsidR="00E03BB7" w:rsidRPr="00E03BB7">
              <w:rPr>
                <w:noProof/>
                <w:webHidden/>
                <w:sz w:val="28"/>
                <w:szCs w:val="28"/>
              </w:rPr>
              <w:tab/>
            </w:r>
            <w:r w:rsidRPr="00E03BB7">
              <w:rPr>
                <w:noProof/>
                <w:webHidden/>
                <w:sz w:val="28"/>
                <w:szCs w:val="28"/>
              </w:rPr>
              <w:fldChar w:fldCharType="begin"/>
            </w:r>
            <w:r w:rsidR="00E03BB7" w:rsidRPr="00E03BB7">
              <w:rPr>
                <w:noProof/>
                <w:webHidden/>
                <w:sz w:val="28"/>
                <w:szCs w:val="28"/>
              </w:rPr>
              <w:instrText xml:space="preserve"> PAGEREF _Toc156497573 \h </w:instrText>
            </w:r>
            <w:r w:rsidRPr="00E03BB7">
              <w:rPr>
                <w:noProof/>
                <w:webHidden/>
                <w:sz w:val="28"/>
                <w:szCs w:val="28"/>
              </w:rPr>
            </w:r>
            <w:r w:rsidRPr="00E03B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3BB7" w:rsidRPr="00E03BB7">
              <w:rPr>
                <w:noProof/>
                <w:webHidden/>
                <w:sz w:val="28"/>
                <w:szCs w:val="28"/>
              </w:rPr>
              <w:t>13</w:t>
            </w:r>
            <w:r w:rsidRPr="00E03B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BB7" w:rsidRPr="00E03BB7" w:rsidRDefault="00675722">
          <w:pPr>
            <w:pStyle w:val="Spistreci1"/>
            <w:rPr>
              <w:rFonts w:eastAsiaTheme="minorEastAsia"/>
              <w:noProof/>
              <w:sz w:val="28"/>
              <w:szCs w:val="28"/>
              <w:lang w:eastAsia="pl-PL"/>
            </w:rPr>
          </w:pPr>
          <w:hyperlink w:anchor="_Toc156497574" w:history="1">
            <w:r w:rsidR="00E03BB7" w:rsidRPr="00E03BB7">
              <w:rPr>
                <w:rStyle w:val="Hipercze"/>
                <w:rFonts w:cstheme="majorHAnsi"/>
                <w:b/>
                <w:bCs/>
                <w:noProof/>
                <w:sz w:val="28"/>
                <w:szCs w:val="28"/>
              </w:rPr>
              <w:t>ROZDZIAŁ VIII MONITORING STOSOWANIA STANDARÓW OCHRONY MAŁOLETNICH PRZED KRZYWDZENIEM</w:t>
            </w:r>
            <w:r w:rsidR="00E03BB7" w:rsidRPr="00E03BB7">
              <w:rPr>
                <w:noProof/>
                <w:webHidden/>
                <w:sz w:val="28"/>
                <w:szCs w:val="28"/>
              </w:rPr>
              <w:tab/>
            </w:r>
            <w:r w:rsidRPr="00E03BB7">
              <w:rPr>
                <w:noProof/>
                <w:webHidden/>
                <w:sz w:val="28"/>
                <w:szCs w:val="28"/>
              </w:rPr>
              <w:fldChar w:fldCharType="begin"/>
            </w:r>
            <w:r w:rsidR="00E03BB7" w:rsidRPr="00E03BB7">
              <w:rPr>
                <w:noProof/>
                <w:webHidden/>
                <w:sz w:val="28"/>
                <w:szCs w:val="28"/>
              </w:rPr>
              <w:instrText xml:space="preserve"> PAGEREF _Toc156497574 \h </w:instrText>
            </w:r>
            <w:r w:rsidRPr="00E03BB7">
              <w:rPr>
                <w:noProof/>
                <w:webHidden/>
                <w:sz w:val="28"/>
                <w:szCs w:val="28"/>
              </w:rPr>
            </w:r>
            <w:r w:rsidRPr="00E03B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3BB7" w:rsidRPr="00E03BB7">
              <w:rPr>
                <w:noProof/>
                <w:webHidden/>
                <w:sz w:val="28"/>
                <w:szCs w:val="28"/>
              </w:rPr>
              <w:t>16</w:t>
            </w:r>
            <w:r w:rsidRPr="00E03B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3BB7" w:rsidRPr="00E03BB7" w:rsidRDefault="00675722">
          <w:pPr>
            <w:pStyle w:val="Spistreci1"/>
            <w:rPr>
              <w:rFonts w:eastAsiaTheme="minorEastAsia"/>
              <w:noProof/>
              <w:sz w:val="28"/>
              <w:szCs w:val="28"/>
              <w:lang w:eastAsia="pl-PL"/>
            </w:rPr>
          </w:pPr>
          <w:hyperlink w:anchor="_Toc156497575" w:history="1">
            <w:r w:rsidR="00E03BB7" w:rsidRPr="00E03BB7">
              <w:rPr>
                <w:rStyle w:val="Hipercze"/>
                <w:rFonts w:cstheme="majorHAnsi"/>
                <w:b/>
                <w:bCs/>
                <w:noProof/>
                <w:sz w:val="28"/>
                <w:szCs w:val="28"/>
              </w:rPr>
              <w:t>ROZDZIAŁ IX PRZEPISY KOŃCOWE</w:t>
            </w:r>
            <w:r w:rsidR="00E03BB7" w:rsidRPr="00E03BB7">
              <w:rPr>
                <w:noProof/>
                <w:webHidden/>
                <w:sz w:val="28"/>
                <w:szCs w:val="28"/>
              </w:rPr>
              <w:tab/>
            </w:r>
            <w:r w:rsidRPr="00E03BB7">
              <w:rPr>
                <w:noProof/>
                <w:webHidden/>
                <w:sz w:val="28"/>
                <w:szCs w:val="28"/>
              </w:rPr>
              <w:fldChar w:fldCharType="begin"/>
            </w:r>
            <w:r w:rsidR="00E03BB7" w:rsidRPr="00E03BB7">
              <w:rPr>
                <w:noProof/>
                <w:webHidden/>
                <w:sz w:val="28"/>
                <w:szCs w:val="28"/>
              </w:rPr>
              <w:instrText xml:space="preserve"> PAGEREF _Toc156497575 \h </w:instrText>
            </w:r>
            <w:r w:rsidRPr="00E03BB7">
              <w:rPr>
                <w:noProof/>
                <w:webHidden/>
                <w:sz w:val="28"/>
                <w:szCs w:val="28"/>
              </w:rPr>
            </w:r>
            <w:r w:rsidRPr="00E03B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3BB7" w:rsidRPr="00E03BB7">
              <w:rPr>
                <w:noProof/>
                <w:webHidden/>
                <w:sz w:val="28"/>
                <w:szCs w:val="28"/>
              </w:rPr>
              <w:t>17</w:t>
            </w:r>
            <w:r w:rsidRPr="00E03B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601A" w:rsidRDefault="00675722" w:rsidP="00C12F96">
          <w:pPr>
            <w:spacing w:line="360" w:lineRule="auto"/>
            <w:rPr>
              <w:rFonts w:ascii="Tahoma" w:hAnsi="Tahoma" w:cs="Tahoma"/>
            </w:rPr>
          </w:pPr>
          <w:r w:rsidRPr="00E03BB7">
            <w:rPr>
              <w:rFonts w:asciiTheme="majorHAnsi" w:hAnsiTheme="majorHAnsi" w:cstheme="majorHAnsi"/>
              <w:b/>
              <w:bCs/>
              <w:sz w:val="36"/>
              <w:szCs w:val="36"/>
            </w:rPr>
            <w:fldChar w:fldCharType="end"/>
          </w:r>
        </w:p>
      </w:sdtContent>
    </w:sdt>
    <w:p w:rsidR="00A6601A" w:rsidRDefault="00A6601A" w:rsidP="00C12F96">
      <w:pPr>
        <w:spacing w:line="360" w:lineRule="auto"/>
        <w:rPr>
          <w:rFonts w:ascii="Tahoma" w:hAnsi="Tahoma" w:cs="Tahoma"/>
          <w:sz w:val="24"/>
          <w:szCs w:val="24"/>
        </w:rPr>
      </w:pPr>
    </w:p>
    <w:p w:rsidR="00A6601A" w:rsidRDefault="00A6601A" w:rsidP="00C12F9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br w:type="page"/>
      </w:r>
    </w:p>
    <w:p w:rsidR="00A6601A" w:rsidRPr="00C12F96" w:rsidRDefault="00A6601A" w:rsidP="00937699">
      <w:pPr>
        <w:pStyle w:val="Nagwek1"/>
        <w:spacing w:line="360" w:lineRule="auto"/>
        <w:jc w:val="center"/>
        <w:rPr>
          <w:rFonts w:cstheme="majorHAnsi"/>
          <w:b/>
          <w:bCs/>
          <w:color w:val="auto"/>
          <w:sz w:val="28"/>
          <w:szCs w:val="28"/>
        </w:rPr>
      </w:pPr>
      <w:bookmarkStart w:id="2" w:name="_Toc156497565"/>
      <w:r w:rsidRPr="00C12F96">
        <w:rPr>
          <w:rFonts w:cstheme="majorHAnsi"/>
          <w:b/>
          <w:bCs/>
          <w:color w:val="auto"/>
        </w:rPr>
        <w:lastRenderedPageBreak/>
        <w:t>PREAMBUŁA</w:t>
      </w:r>
      <w:bookmarkEnd w:id="2"/>
    </w:p>
    <w:p w:rsidR="00A6601A" w:rsidRDefault="00A6601A" w:rsidP="00937699">
      <w:pPr>
        <w:spacing w:line="360" w:lineRule="auto"/>
        <w:jc w:val="both"/>
        <w:rPr>
          <w:rFonts w:ascii="Tahoma" w:hAnsi="Tahoma" w:cs="Tahoma"/>
        </w:rPr>
      </w:pPr>
    </w:p>
    <w:p w:rsidR="00151994" w:rsidRDefault="00151994" w:rsidP="0093769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51994">
        <w:rPr>
          <w:rFonts w:ascii="Calibri" w:hAnsi="Calibri" w:cs="Calibri"/>
          <w:sz w:val="24"/>
          <w:szCs w:val="24"/>
        </w:rPr>
        <w:t xml:space="preserve">Ochrona małoletnich i zapewnienie im optymalnych warunków </w:t>
      </w:r>
      <w:r>
        <w:rPr>
          <w:rFonts w:ascii="Calibri" w:hAnsi="Calibri" w:cs="Calibri"/>
          <w:sz w:val="24"/>
          <w:szCs w:val="24"/>
        </w:rPr>
        <w:t xml:space="preserve">do </w:t>
      </w:r>
      <w:r w:rsidRPr="00151994">
        <w:rPr>
          <w:rFonts w:ascii="Calibri" w:hAnsi="Calibri" w:cs="Calibri"/>
          <w:sz w:val="24"/>
          <w:szCs w:val="24"/>
        </w:rPr>
        <w:t xml:space="preserve">rozwoju stanowi główny cel pracowników placówki w trakcie wykonywania ich obowiązków w każdym </w:t>
      </w:r>
      <w:r>
        <w:rPr>
          <w:rFonts w:ascii="Calibri" w:hAnsi="Calibri" w:cs="Calibri"/>
          <w:sz w:val="24"/>
          <w:szCs w:val="24"/>
        </w:rPr>
        <w:t>czasie</w:t>
      </w:r>
      <w:r w:rsidRPr="00151994">
        <w:rPr>
          <w:rFonts w:ascii="Calibri" w:hAnsi="Calibri" w:cs="Calibri"/>
          <w:sz w:val="24"/>
          <w:szCs w:val="24"/>
        </w:rPr>
        <w:t xml:space="preserve">. Fundamentalnymi wartościami, które kierują wszelkimi działaniami </w:t>
      </w:r>
      <w:r>
        <w:rPr>
          <w:rFonts w:ascii="Calibri" w:hAnsi="Calibri" w:cs="Calibri"/>
          <w:sz w:val="24"/>
          <w:szCs w:val="24"/>
        </w:rPr>
        <w:t>personelu</w:t>
      </w:r>
      <w:r w:rsidRPr="00151994">
        <w:rPr>
          <w:rFonts w:ascii="Calibri" w:hAnsi="Calibri" w:cs="Calibri"/>
          <w:sz w:val="24"/>
          <w:szCs w:val="24"/>
        </w:rPr>
        <w:t xml:space="preserve"> placówki, są bezpieczeństwo, szacunek, godność i dobro dziecka. </w:t>
      </w:r>
    </w:p>
    <w:p w:rsidR="00A6601A" w:rsidRPr="00C12F96" w:rsidRDefault="00A6601A" w:rsidP="00937699">
      <w:pPr>
        <w:spacing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W reakcji na działania ustawodawcy w postaci wprowadzenia ustawy z dnia 28 lipca 2023 r. o zmianie ustawy – Kodeks rodzinny i opiekuńczy oraz niektórych innych ustaw (Dz. U. z 2023 r. poz. 1606) zmieniające dotychczasową ustawę z dnia 13 maja 2016 r. o przeciwdziałaniu zagrożeniom przestępczością na tle seksualnym, której tytuł na mocy tychże zmian otrzymuje brzmienie „o przeciwdziałaniu zagrożeniom przestępczością na tle seksualnym i ochronie małoletnich” (tekst jedn.: Dz. U. z 2023 r. poz. 1304 z późn. zm.) placówka niniejszym wprowadza Standardy Ochrony małoletnich mające na celu zaimplementowanie działań nacelowanych na ochronę dzieci przed wszelkimi przejawami i formami przemocy. </w:t>
      </w:r>
    </w:p>
    <w:p w:rsidR="00A6601A" w:rsidRPr="00C12F96" w:rsidRDefault="00A6601A" w:rsidP="0093769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Standardy Ochrony Małoletnich w placówce wyznaczają zasady zapobiegania krzywdzeniu dzieci, procedury interwencji w przypadkach podejrzenia krzywdzenia lub krzywdzenia dziecka, a także działania profilaktyczne mające na celu przeciwdziałanie naruszeniom dobra dziecka. </w:t>
      </w:r>
    </w:p>
    <w:p w:rsidR="00A6601A" w:rsidRPr="00C12F96" w:rsidRDefault="00A6601A" w:rsidP="0093769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Czynności podejmowane przez personel placówki znajdują oparcie w przepisach prawa powszechnego oraz przepisach wewnętrznych placówki. </w:t>
      </w:r>
    </w:p>
    <w:p w:rsidR="00A6601A" w:rsidRPr="00C94481" w:rsidRDefault="00A6601A" w:rsidP="00937699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</w:rPr>
        <w:sectPr w:rsidR="00A6601A" w:rsidRPr="00C94481" w:rsidSect="00373823">
          <w:head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299"/>
        </w:sectPr>
      </w:pPr>
      <w:r w:rsidRPr="00C12F96">
        <w:rPr>
          <w:rFonts w:ascii="Calibri" w:hAnsi="Calibri" w:cs="Calibri"/>
          <w:sz w:val="24"/>
          <w:szCs w:val="24"/>
        </w:rPr>
        <w:t>Personel placówki zna i stosuje zasady zawarte w niniejszy</w:t>
      </w:r>
      <w:r w:rsidR="00151994">
        <w:rPr>
          <w:rFonts w:ascii="Calibri" w:hAnsi="Calibri" w:cs="Calibri"/>
          <w:sz w:val="24"/>
          <w:szCs w:val="24"/>
        </w:rPr>
        <w:t>m dokumencie i załącznikach do</w:t>
      </w:r>
      <w:r w:rsidRPr="00C12F96">
        <w:rPr>
          <w:rFonts w:ascii="Calibri" w:hAnsi="Calibri" w:cs="Calibri"/>
          <w:sz w:val="24"/>
          <w:szCs w:val="24"/>
        </w:rPr>
        <w:t xml:space="preserve"> Standard</w:t>
      </w:r>
      <w:r w:rsidR="00151994">
        <w:rPr>
          <w:rFonts w:ascii="Calibri" w:hAnsi="Calibri" w:cs="Calibri"/>
          <w:sz w:val="24"/>
          <w:szCs w:val="24"/>
        </w:rPr>
        <w:t>ów</w:t>
      </w:r>
      <w:r w:rsidRPr="00C12F96">
        <w:rPr>
          <w:rFonts w:ascii="Calibri" w:hAnsi="Calibri" w:cs="Calibri"/>
          <w:sz w:val="24"/>
          <w:szCs w:val="24"/>
        </w:rPr>
        <w:t xml:space="preserve">. </w:t>
      </w:r>
      <w:r w:rsidRPr="00C12F96">
        <w:rPr>
          <w:rFonts w:ascii="Calibri" w:eastAsia="Calibri" w:hAnsi="Calibri" w:cs="Calibri"/>
          <w:kern w:val="0"/>
          <w:sz w:val="24"/>
          <w:szCs w:val="24"/>
        </w:rPr>
        <w:t xml:space="preserve">Małoletni i ich opiekunowie są zapoznawani z treścią Standardów Ochrony Małoletnich w szczególności poprzez wdrażane przez personel </w:t>
      </w:r>
      <w:r w:rsidR="00937699">
        <w:rPr>
          <w:rFonts w:ascii="Calibri" w:eastAsia="Calibri" w:hAnsi="Calibri" w:cs="Calibri"/>
          <w:kern w:val="0"/>
          <w:sz w:val="24"/>
          <w:szCs w:val="24"/>
        </w:rPr>
        <w:t xml:space="preserve">placówki działania edukacyjne i </w:t>
      </w:r>
      <w:r w:rsidRPr="00C12F96">
        <w:rPr>
          <w:rFonts w:ascii="Calibri" w:eastAsia="Calibri" w:hAnsi="Calibri" w:cs="Calibri"/>
          <w:kern w:val="0"/>
          <w:sz w:val="24"/>
          <w:szCs w:val="24"/>
        </w:rPr>
        <w:t>informacyjne.</w:t>
      </w:r>
    </w:p>
    <w:p w:rsidR="00A6601A" w:rsidRPr="00C12F96" w:rsidRDefault="00A6601A" w:rsidP="00C94481">
      <w:pPr>
        <w:pStyle w:val="Nagwek1"/>
        <w:spacing w:line="360" w:lineRule="auto"/>
        <w:jc w:val="center"/>
        <w:rPr>
          <w:rFonts w:cstheme="majorHAnsi"/>
          <w:b/>
          <w:bCs/>
          <w:color w:val="FF0000"/>
          <w:sz w:val="28"/>
          <w:szCs w:val="28"/>
        </w:rPr>
      </w:pPr>
      <w:bookmarkStart w:id="3" w:name="_Toc156497566"/>
      <w:r w:rsidRPr="00C12F96">
        <w:rPr>
          <w:rFonts w:cstheme="majorHAnsi"/>
          <w:b/>
          <w:bCs/>
          <w:color w:val="auto"/>
          <w:sz w:val="28"/>
          <w:szCs w:val="28"/>
        </w:rPr>
        <w:lastRenderedPageBreak/>
        <w:t>SŁOWNICZEK TERMINÓW</w:t>
      </w:r>
      <w:bookmarkEnd w:id="3"/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Dane osobowe dziecka</w:t>
      </w:r>
      <w:r w:rsidRPr="00C12F96">
        <w:rPr>
          <w:rFonts w:ascii="Calibri" w:hAnsi="Calibri" w:cs="Calibri"/>
          <w:sz w:val="24"/>
          <w:szCs w:val="24"/>
        </w:rPr>
        <w:t xml:space="preserve"> – wszelkiego rodzaju informacje umożliwiające identyfikację dziecka, niezależnie od źródła ich pochodzenia.</w:t>
      </w:r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 xml:space="preserve">Dyrektor </w:t>
      </w:r>
      <w:r w:rsidRPr="00C12F96">
        <w:rPr>
          <w:rFonts w:ascii="Calibri" w:hAnsi="Calibri" w:cs="Calibri"/>
          <w:sz w:val="24"/>
          <w:szCs w:val="24"/>
        </w:rPr>
        <w:t xml:space="preserve"> – dyrektor </w:t>
      </w:r>
      <w:r w:rsidR="00C94481" w:rsidRPr="00C94481">
        <w:rPr>
          <w:rFonts w:ascii="Calibri" w:hAnsi="Calibri" w:cs="Calibri"/>
          <w:sz w:val="24"/>
          <w:szCs w:val="24"/>
        </w:rPr>
        <w:t>Publicznego Przedszkola „Guliwer”</w:t>
      </w:r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Dziecko</w:t>
      </w:r>
      <w:r w:rsidRPr="00C12F96">
        <w:rPr>
          <w:rFonts w:ascii="Calibri" w:hAnsi="Calibri" w:cs="Calibri"/>
          <w:sz w:val="24"/>
          <w:szCs w:val="24"/>
        </w:rPr>
        <w:t xml:space="preserve"> (dalej także: małoletni) – osoba, która nie ukończyła 18 roku życia.</w:t>
      </w:r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Krzywdzenie dziecka</w:t>
      </w:r>
      <w:r w:rsidRPr="00C12F96">
        <w:rPr>
          <w:rFonts w:ascii="Calibri" w:hAnsi="Calibri" w:cs="Calibri"/>
          <w:sz w:val="24"/>
          <w:szCs w:val="24"/>
        </w:rPr>
        <w:t xml:space="preserve"> -  popełnienie czynu zabronionego lub czynu karalnego na szkodę dziecka przez jakąkolwiek osobę, w tym pracownika placówki, lub zagrożenie dobra dziecka, w tym jego zaniedbywanie.</w:t>
      </w:r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Opiekun dziecka</w:t>
      </w:r>
      <w:r w:rsidRPr="00C12F96">
        <w:rPr>
          <w:rFonts w:ascii="Calibri" w:hAnsi="Calibri" w:cs="Calibri"/>
          <w:sz w:val="24"/>
          <w:szCs w:val="24"/>
        </w:rPr>
        <w:t xml:space="preserve"> - osoba uprawniona do reprezentacji dziecka, w tym rodzic (także rodzic zastępczy) lub opiekun prawny.</w:t>
      </w:r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Osoba odpowiedzialna za internet</w:t>
      </w:r>
      <w:r w:rsidRPr="00C12F96">
        <w:rPr>
          <w:rFonts w:ascii="Calibri" w:hAnsi="Calibri" w:cs="Calibri"/>
          <w:sz w:val="24"/>
          <w:szCs w:val="24"/>
        </w:rPr>
        <w:t xml:space="preserve"> - wyznaczony przez dyrektora pracownik, nadzorujący korzystanie z internetu przez dzieci na terenie placówki oraz nad ich bezpieczeństwem w internecie.</w:t>
      </w:r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Osoba odpowiedzialna za Standardy Ochrony Małoletnich</w:t>
      </w:r>
      <w:r w:rsidRPr="00C12F96">
        <w:rPr>
          <w:rFonts w:ascii="Calibri" w:hAnsi="Calibri" w:cs="Calibri"/>
          <w:sz w:val="24"/>
          <w:szCs w:val="24"/>
        </w:rPr>
        <w:t xml:space="preserve"> –  osoba wyznaczona sprawująca nadzór nad realizacją niniejszych Standardów Ochrony Małoletnich w placówce.</w:t>
      </w:r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Personel</w:t>
      </w:r>
      <w:r w:rsidRPr="00C12F96">
        <w:rPr>
          <w:rFonts w:ascii="Calibri" w:hAnsi="Calibri" w:cs="Calibri"/>
          <w:sz w:val="24"/>
          <w:szCs w:val="24"/>
        </w:rPr>
        <w:t xml:space="preserve"> (dalej także: pracownik) - osoba świadcząca pracę w placówce, bez względu na formę zatrudnienia, w tym współpracownik, stażysta, wolontariusz lub inna osoba, która ma bądź może mieć kontakt z dziećmi.</w:t>
      </w:r>
    </w:p>
    <w:p w:rsidR="00A6601A" w:rsidRPr="00C12F96" w:rsidRDefault="00A6601A" w:rsidP="00C12F96">
      <w:pPr>
        <w:spacing w:line="360" w:lineRule="auto"/>
        <w:ind w:left="708" w:hanging="708"/>
        <w:jc w:val="both"/>
        <w:rPr>
          <w:rFonts w:ascii="Calibri" w:hAnsi="Calibri" w:cs="Calibri"/>
          <w:color w:val="FF0000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Placówka</w:t>
      </w:r>
      <w:r w:rsidRPr="00C12F96">
        <w:rPr>
          <w:rFonts w:ascii="Calibri" w:hAnsi="Calibri" w:cs="Calibri"/>
          <w:sz w:val="24"/>
          <w:szCs w:val="24"/>
        </w:rPr>
        <w:t xml:space="preserve"> - (dalej także: przedszkole) </w:t>
      </w:r>
      <w:r w:rsidR="00C12F96" w:rsidRPr="00C12F96">
        <w:rPr>
          <w:rFonts w:ascii="Calibri" w:hAnsi="Calibri" w:cs="Calibri"/>
          <w:sz w:val="24"/>
          <w:szCs w:val="24"/>
        </w:rPr>
        <w:t>–</w:t>
      </w:r>
      <w:r w:rsidR="00C94481" w:rsidRPr="00C94481">
        <w:rPr>
          <w:rFonts w:ascii="Calibri" w:hAnsi="Calibri" w:cs="Calibri"/>
          <w:sz w:val="24"/>
          <w:szCs w:val="24"/>
        </w:rPr>
        <w:t>Publiczne Przedszkole „Guliwer”</w:t>
      </w:r>
      <w:r w:rsidR="00937699">
        <w:rPr>
          <w:rFonts w:ascii="Calibri" w:hAnsi="Calibri" w:cs="Calibri"/>
          <w:sz w:val="24"/>
          <w:szCs w:val="24"/>
        </w:rPr>
        <w:t xml:space="preserve"> we Wrocławiu</w:t>
      </w:r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Przemoc</w:t>
      </w:r>
      <w:r w:rsidRPr="00C12F96">
        <w:rPr>
          <w:rFonts w:ascii="Calibri" w:hAnsi="Calibri" w:cs="Calibri"/>
          <w:sz w:val="24"/>
          <w:szCs w:val="24"/>
        </w:rPr>
        <w:t xml:space="preserve"> – wszelkie przejawy przemocy fizycznej, psychicznej oraz seksualnej, w tym także przemocy domowej.</w:t>
      </w:r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Wizerunek</w:t>
      </w:r>
      <w:r w:rsidRPr="00C12F96">
        <w:rPr>
          <w:rFonts w:ascii="Calibri" w:hAnsi="Calibri" w:cs="Calibri"/>
          <w:sz w:val="24"/>
          <w:szCs w:val="24"/>
        </w:rPr>
        <w:t xml:space="preserve"> - wizualne ukazanie zespołu charakterystycznych dla danej osoby cech fizycznych, poprzez które uzyskuje się wyobrażenie o jej wyglądzie, umożliwiających zidentyfikowanie danej osoby jako konkretną jednostkę fizyczną.</w:t>
      </w:r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Zaniedbywanie</w:t>
      </w:r>
      <w:r w:rsidRPr="00C12F96">
        <w:rPr>
          <w:rFonts w:ascii="Calibri" w:hAnsi="Calibri" w:cs="Calibri"/>
          <w:sz w:val="24"/>
          <w:szCs w:val="24"/>
        </w:rPr>
        <w:t xml:space="preserve"> - niezapewnianie odpowiednich warunków do rozwoju dziecka w sferze zdrowotnej, edukacyjnej i emocjonalnej, odpowiedniego odżywiania, schronienia i bezpieczeństwa, w ramach środków dostępnych rodzicom lub opiekunom, i w następstwie </w:t>
      </w:r>
      <w:r w:rsidRPr="00C12F96">
        <w:rPr>
          <w:rFonts w:ascii="Calibri" w:hAnsi="Calibri" w:cs="Calibri"/>
          <w:sz w:val="24"/>
          <w:szCs w:val="24"/>
        </w:rPr>
        <w:lastRenderedPageBreak/>
        <w:t>powodujące lub mogące powodować uszczerbek na zdrowiu dziecka lub zaburzenie rozwoju psychicznego, moralnego lub społecznego. Formami zaniedbania są: zaniedbanie fizyczne (ekonomiczne, zdrowotne), emocjonalne, edukacyjne (intelektualne).</w:t>
      </w:r>
    </w:p>
    <w:p w:rsidR="00A6601A" w:rsidRPr="00C12F96" w:rsidRDefault="00A6601A" w:rsidP="00C12F9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b/>
          <w:bCs/>
          <w:sz w:val="24"/>
          <w:szCs w:val="24"/>
        </w:rPr>
        <w:t>Zgoda opiekuna</w:t>
      </w:r>
      <w:r w:rsidRPr="00C12F96">
        <w:rPr>
          <w:rFonts w:ascii="Calibri" w:hAnsi="Calibri" w:cs="Calibri"/>
          <w:sz w:val="24"/>
          <w:szCs w:val="24"/>
        </w:rPr>
        <w:t xml:space="preserve"> - zgoda co najmniej jednego z opiekunów dziecka. W braku porozumienia między opiekunami dziecka należy ich poinformować  o konieczności rozstrzygnięcia sprawy przez sąd rodzinny.</w:t>
      </w:r>
    </w:p>
    <w:p w:rsidR="00A6601A" w:rsidRDefault="00A6601A" w:rsidP="00C12F96">
      <w:pPr>
        <w:spacing w:after="0" w:line="360" w:lineRule="auto"/>
        <w:rPr>
          <w:rFonts w:ascii="Tahoma" w:hAnsi="Tahoma" w:cs="Tahoma"/>
          <w:kern w:val="0"/>
          <w:sz w:val="24"/>
          <w:szCs w:val="24"/>
        </w:rPr>
        <w:sectPr w:rsidR="00A6601A" w:rsidSect="00373823">
          <w:pgSz w:w="11906" w:h="16838"/>
          <w:pgMar w:top="1417" w:right="1417" w:bottom="1417" w:left="1417" w:header="708" w:footer="708" w:gutter="0"/>
          <w:cols w:space="708"/>
        </w:sectPr>
      </w:pPr>
    </w:p>
    <w:p w:rsidR="00A6601A" w:rsidRDefault="00A6601A" w:rsidP="00C12F96">
      <w:pPr>
        <w:spacing w:line="360" w:lineRule="auto"/>
        <w:rPr>
          <w:rFonts w:ascii="Tahoma" w:hAnsi="Tahoma" w:cs="Tahoma"/>
        </w:rPr>
      </w:pPr>
    </w:p>
    <w:p w:rsidR="00A6601A" w:rsidRPr="00C12F96" w:rsidRDefault="00A6601A" w:rsidP="00C12F96">
      <w:pPr>
        <w:pStyle w:val="Nagwek1"/>
        <w:spacing w:line="360" w:lineRule="auto"/>
        <w:jc w:val="center"/>
        <w:rPr>
          <w:rFonts w:cstheme="majorHAnsi"/>
          <w:b/>
          <w:bCs/>
          <w:color w:val="auto"/>
          <w:sz w:val="28"/>
          <w:szCs w:val="28"/>
        </w:rPr>
      </w:pPr>
      <w:bookmarkStart w:id="4" w:name="_Toc156497567"/>
      <w:r w:rsidRPr="00C12F96">
        <w:rPr>
          <w:rFonts w:cstheme="majorHAnsi"/>
          <w:b/>
          <w:bCs/>
          <w:color w:val="auto"/>
          <w:sz w:val="28"/>
          <w:szCs w:val="28"/>
        </w:rPr>
        <w:t>ROZDZIAŁ I</w:t>
      </w:r>
      <w:r w:rsidRPr="00C12F96">
        <w:rPr>
          <w:rFonts w:cstheme="majorHAnsi"/>
          <w:b/>
          <w:bCs/>
          <w:color w:val="auto"/>
          <w:sz w:val="28"/>
          <w:szCs w:val="28"/>
        </w:rPr>
        <w:br/>
        <w:t>STANDARDY OCHRONY MAŁOLETNICH</w:t>
      </w:r>
      <w:bookmarkEnd w:id="4"/>
    </w:p>
    <w:p w:rsidR="00A6601A" w:rsidRDefault="00A6601A" w:rsidP="00C12F96">
      <w:pPr>
        <w:spacing w:line="360" w:lineRule="auto"/>
        <w:rPr>
          <w:rFonts w:ascii="Tahoma" w:hAnsi="Tahoma" w:cs="Tahoma"/>
        </w:rPr>
      </w:pPr>
    </w:p>
    <w:p w:rsidR="00A6601A" w:rsidRPr="00C12F96" w:rsidRDefault="00A6601A" w:rsidP="00C12F9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Placówka ustanowiła i wprowadziła Standardy Ochrony Małoletnich.</w:t>
      </w:r>
    </w:p>
    <w:p w:rsidR="00A6601A" w:rsidRPr="00C12F96" w:rsidRDefault="00A6601A" w:rsidP="00C12F9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Placówka edukuje i angażuje personel placówki w celu zapobiegania krzywdzeniu dzieci.</w:t>
      </w:r>
    </w:p>
    <w:p w:rsidR="00A6601A" w:rsidRPr="00C12F96" w:rsidRDefault="00A6601A" w:rsidP="00C12F9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W placówce funkcjonują procedury zgłaszania podejrzenia oraz podejmowania interwencji w sytuacji zagrożenia bezpieczeństwa dziecka.</w:t>
      </w:r>
    </w:p>
    <w:p w:rsidR="00A6601A" w:rsidRPr="00C12F96" w:rsidRDefault="00A6601A" w:rsidP="00C12F9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Placówka monitoruje i weryfikuje z</w:t>
      </w:r>
      <w:r w:rsidR="00937699">
        <w:rPr>
          <w:rFonts w:ascii="Calibri" w:hAnsi="Calibri" w:cs="Calibri"/>
          <w:sz w:val="24"/>
          <w:szCs w:val="24"/>
        </w:rPr>
        <w:t>godność podejmowanych działań z </w:t>
      </w:r>
      <w:r w:rsidRPr="00C12F96">
        <w:rPr>
          <w:rFonts w:ascii="Calibri" w:hAnsi="Calibri" w:cs="Calibri"/>
          <w:sz w:val="24"/>
          <w:szCs w:val="24"/>
        </w:rPr>
        <w:t>uregulowaniami zawartymi w niniejszych Standardach Ochrony Małoletnich.</w:t>
      </w:r>
    </w:p>
    <w:p w:rsidR="00A6601A" w:rsidRDefault="00A6601A" w:rsidP="00C12F96">
      <w:pPr>
        <w:spacing w:line="360" w:lineRule="auto"/>
        <w:rPr>
          <w:rFonts w:ascii="Tahoma" w:hAnsi="Tahoma" w:cs="Tahoma"/>
        </w:rPr>
      </w:pPr>
    </w:p>
    <w:p w:rsidR="00A6601A" w:rsidRPr="00C12F96" w:rsidRDefault="00A6601A" w:rsidP="00C12F96">
      <w:pPr>
        <w:pStyle w:val="Nagwek1"/>
        <w:spacing w:line="360" w:lineRule="auto"/>
        <w:jc w:val="center"/>
        <w:rPr>
          <w:rFonts w:cstheme="majorHAnsi"/>
          <w:b/>
          <w:bCs/>
          <w:color w:val="auto"/>
          <w:sz w:val="28"/>
          <w:szCs w:val="28"/>
        </w:rPr>
      </w:pPr>
      <w:bookmarkStart w:id="5" w:name="_Toc156497568"/>
      <w:r w:rsidRPr="00C12F96">
        <w:rPr>
          <w:rFonts w:cstheme="majorHAnsi"/>
          <w:b/>
          <w:bCs/>
          <w:color w:val="auto"/>
          <w:sz w:val="28"/>
          <w:szCs w:val="28"/>
        </w:rPr>
        <w:t>ROZDZIAŁ II</w:t>
      </w:r>
      <w:r w:rsidRPr="00C12F96">
        <w:rPr>
          <w:rFonts w:cstheme="majorHAnsi"/>
          <w:b/>
          <w:bCs/>
          <w:color w:val="auto"/>
          <w:sz w:val="28"/>
          <w:szCs w:val="28"/>
        </w:rPr>
        <w:br/>
        <w:t>CZYNNIKI RYZYKA KRZYWDZENIA DZIECI</w:t>
      </w:r>
      <w:bookmarkEnd w:id="5"/>
    </w:p>
    <w:p w:rsidR="00A6601A" w:rsidRDefault="00A6601A" w:rsidP="00C12F9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6601A" w:rsidRPr="00C12F96" w:rsidRDefault="00A6601A" w:rsidP="00C12F9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Personel przedszkola zna czynniki ryzyka i symptomy krzywdzenia dzieci. Pracownicy placówki pogłębiają swoją wiedzę w zakresie ochrony małoletnich przed krzywdzeniem.</w:t>
      </w:r>
    </w:p>
    <w:p w:rsidR="00A6601A" w:rsidRPr="00C12F96" w:rsidRDefault="00A6601A" w:rsidP="00C12F9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Personel przedszkola na bieżąco monitoruje sytuację małoletnich uczęszczających do placówki, w szczególności uwzględniając czynniki ryzyka oraz przejawy krzywdzenia dzieci.</w:t>
      </w:r>
    </w:p>
    <w:p w:rsidR="00A6601A" w:rsidRPr="00C12F96" w:rsidRDefault="00A6601A" w:rsidP="00C12F9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W sytuacji zaistnienia czynników ryzyka krzywdzenia małoletnich personel placówki przeprowadza rozmowę z opiekunami dziecka. Pracownicy przedszkola wspierają dziecko i jego opiekunów oraz udostępniają informacje na temat dostępnych form pomocy.</w:t>
      </w:r>
    </w:p>
    <w:p w:rsidR="00A6601A" w:rsidRPr="00C12F96" w:rsidRDefault="00A6601A" w:rsidP="00C12F9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Rekrutacja pracowników placówki następuje z poszanowaniem zasad bezpiecznej rekrutacji personelu, które stanowią </w:t>
      </w:r>
      <w:r w:rsidRPr="00C12F96">
        <w:rPr>
          <w:rFonts w:ascii="Calibri" w:hAnsi="Calibri" w:cs="Calibri"/>
          <w:i/>
          <w:iCs/>
          <w:sz w:val="24"/>
          <w:szCs w:val="24"/>
        </w:rPr>
        <w:t>Załącznik nr 1</w:t>
      </w:r>
      <w:r w:rsidRPr="00C12F96">
        <w:rPr>
          <w:rFonts w:ascii="Calibri" w:hAnsi="Calibri" w:cs="Calibri"/>
          <w:sz w:val="24"/>
          <w:szCs w:val="24"/>
        </w:rPr>
        <w:t xml:space="preserve"> do niniejszych Standardów.</w:t>
      </w:r>
      <w:r w:rsidRPr="00C12F96">
        <w:rPr>
          <w:rFonts w:ascii="Calibri" w:hAnsi="Calibri" w:cs="Calibri"/>
          <w:sz w:val="24"/>
          <w:szCs w:val="24"/>
        </w:rPr>
        <w:br/>
      </w:r>
    </w:p>
    <w:p w:rsidR="00A6601A" w:rsidRPr="00C12F96" w:rsidRDefault="00A6601A" w:rsidP="00C12F9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lastRenderedPageBreak/>
        <w:t xml:space="preserve">Pracownicy placówki znają i postępują wedle ustanowionych w </w:t>
      </w:r>
      <w:bookmarkStart w:id="6" w:name="_Hlk155865085"/>
      <w:r w:rsidRPr="00C12F96">
        <w:rPr>
          <w:rFonts w:ascii="Calibri" w:hAnsi="Calibri" w:cs="Calibri"/>
          <w:sz w:val="24"/>
          <w:szCs w:val="24"/>
        </w:rPr>
        <w:t>przedszkolu zasad bezpiecznych relacji personel – dziecko oraz dziecko – dziecko</w:t>
      </w:r>
      <w:bookmarkEnd w:id="6"/>
      <w:r w:rsidRPr="00C12F96">
        <w:rPr>
          <w:rFonts w:ascii="Calibri" w:hAnsi="Calibri" w:cs="Calibri"/>
          <w:sz w:val="24"/>
          <w:szCs w:val="24"/>
        </w:rPr>
        <w:t xml:space="preserve">. Zasady stanowią </w:t>
      </w:r>
      <w:r w:rsidRPr="00C12F96">
        <w:rPr>
          <w:rFonts w:ascii="Calibri" w:hAnsi="Calibri" w:cs="Calibri"/>
          <w:i/>
          <w:iCs/>
          <w:sz w:val="24"/>
          <w:szCs w:val="24"/>
        </w:rPr>
        <w:t>Załącznik nr 4</w:t>
      </w:r>
      <w:r w:rsidRPr="00C12F96">
        <w:rPr>
          <w:rFonts w:ascii="Calibri" w:hAnsi="Calibri" w:cs="Calibri"/>
          <w:sz w:val="24"/>
          <w:szCs w:val="24"/>
        </w:rPr>
        <w:t xml:space="preserve"> oraz</w:t>
      </w:r>
      <w:r w:rsidRPr="00C12F96">
        <w:rPr>
          <w:rFonts w:ascii="Calibri" w:hAnsi="Calibri" w:cs="Calibri"/>
          <w:i/>
          <w:iCs/>
          <w:sz w:val="24"/>
          <w:szCs w:val="24"/>
        </w:rPr>
        <w:t xml:space="preserve"> Załącznik nr 5</w:t>
      </w:r>
      <w:r w:rsidRPr="00C12F96">
        <w:rPr>
          <w:rFonts w:ascii="Calibri" w:hAnsi="Calibri" w:cs="Calibri"/>
          <w:sz w:val="24"/>
          <w:szCs w:val="24"/>
        </w:rPr>
        <w:t xml:space="preserve">  do niniejszego dokumentu.</w:t>
      </w:r>
    </w:p>
    <w:p w:rsidR="00A6601A" w:rsidRDefault="00A6601A" w:rsidP="00C12F96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</w:p>
    <w:p w:rsidR="00A6601A" w:rsidRPr="00C12F96" w:rsidRDefault="00A6601A" w:rsidP="00C12F96">
      <w:pPr>
        <w:pStyle w:val="Nagwek1"/>
        <w:spacing w:line="360" w:lineRule="auto"/>
        <w:jc w:val="center"/>
        <w:rPr>
          <w:rFonts w:cstheme="majorHAnsi"/>
          <w:b/>
          <w:bCs/>
          <w:color w:val="auto"/>
          <w:sz w:val="28"/>
          <w:szCs w:val="28"/>
        </w:rPr>
      </w:pPr>
      <w:bookmarkStart w:id="7" w:name="_Toc156497569"/>
      <w:r w:rsidRPr="00C12F96">
        <w:rPr>
          <w:rFonts w:cstheme="majorHAnsi"/>
          <w:b/>
          <w:bCs/>
          <w:color w:val="auto"/>
          <w:sz w:val="28"/>
          <w:szCs w:val="28"/>
        </w:rPr>
        <w:t>ROZDZIAŁ III</w:t>
      </w:r>
      <w:r w:rsidRPr="00C12F96">
        <w:rPr>
          <w:rFonts w:cstheme="majorHAnsi"/>
          <w:b/>
          <w:bCs/>
          <w:color w:val="auto"/>
          <w:sz w:val="28"/>
          <w:szCs w:val="28"/>
        </w:rPr>
        <w:br/>
        <w:t xml:space="preserve">POLITYKA OCHRONY DZIECI PRZED KRZYWDZENIEM - </w:t>
      </w:r>
      <w:r w:rsidRPr="00C12F96">
        <w:rPr>
          <w:rFonts w:cstheme="majorHAnsi"/>
          <w:color w:val="auto"/>
          <w:sz w:val="28"/>
          <w:szCs w:val="28"/>
        </w:rPr>
        <w:t>Procedury interwencji w przypadku podejrzenia krzywdzenia lub posiadania informacji o krzywdzeniu dziecka</w:t>
      </w:r>
      <w:bookmarkEnd w:id="7"/>
    </w:p>
    <w:p w:rsidR="00A6601A" w:rsidRDefault="00A6601A" w:rsidP="00C12F96">
      <w:pPr>
        <w:spacing w:line="360" w:lineRule="auto"/>
        <w:rPr>
          <w:rFonts w:ascii="Tahoma" w:hAnsi="Tahoma" w:cs="Tahoma"/>
        </w:rPr>
      </w:pPr>
    </w:p>
    <w:p w:rsidR="00A6601A" w:rsidRPr="00C12F96" w:rsidRDefault="00A6601A" w:rsidP="00C12F9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>Personel placówki, a także inne osoby, które w związku z wykonywaniem obowiązków służbowych powzięły podejrzenie o krzywdzeniu dziecka, obowiązane są  zapewnić poufność uzyskanych informacji, wyłączając informacje przekazywane uprawnionym instytucjom w ramach działań interwencyjnych.</w:t>
      </w:r>
    </w:p>
    <w:p w:rsidR="00A6601A" w:rsidRPr="00C12F96" w:rsidRDefault="00A6601A" w:rsidP="00C12F9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>Pracownik placówki w sytuacji podejrzenia lub uzyskania informacji o krzywdzeniu dziecka ustala, czy wystąpiło uszkodzenia ciała dziecka oraz czy małoletni potrzebuje pomocy lekarskiej. W razie konieczności skorzystania z pomocy medycznej, pracownik placówki kontaktuje się z osobą odpowiedzialną za pomoc medyczną w przedszkolu. W przypadku podejrzenia, że życie małoletniego jest zagrożone lub grozi mu ciężki uszczerbek na zdrowiu, personel przedszkola zawiadamia odpowiednie służby (np. dzwoniąc pod numer alarmowy).</w:t>
      </w:r>
    </w:p>
    <w:p w:rsidR="00A6601A" w:rsidRPr="00C12F96" w:rsidRDefault="00A6601A" w:rsidP="00C12F9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>Po zidentyfikowaniu ryzyka krzywdzenia lub krzywdzenia małoletniego pracownik przedszkola niezwłocznie interweniuje i zatrzymuje krzywdzenie.</w:t>
      </w:r>
    </w:p>
    <w:p w:rsidR="00A6601A" w:rsidRPr="00C12F96" w:rsidRDefault="00A6601A" w:rsidP="00C12F9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 xml:space="preserve">Pracownik placówki sporządza notatkę służbową z zaistniałej sytuacji. </w:t>
      </w:r>
    </w:p>
    <w:p w:rsidR="00A6601A" w:rsidRPr="00C12F96" w:rsidRDefault="00A6601A" w:rsidP="00C12F9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>Pracownik przedszkola bez zbędnej zwłoki przekazuje uzyskane informacje  wychowawcy lub pedagogowi lub psychologowi, a także dyrektorowi placówki oraz osobie monitorującej stosowanie standardów ochrony dzieci przed krzywdzeniem.</w:t>
      </w:r>
    </w:p>
    <w:p w:rsidR="00A6601A" w:rsidRPr="00C12F96" w:rsidRDefault="00A6601A" w:rsidP="00C12F9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 xml:space="preserve">Pedagog, psycholog lub dyrektor placówki kontaktuje się z opiekunami małoletniego, którego krzywdzenie podejrzewa. W przypadku, gdy problem krzywdzenia nie wymaga sięgnięcia po środki represji karnej wobec opiekuna dziecka i gdy nie </w:t>
      </w:r>
      <w:r w:rsidRPr="00C12F96">
        <w:rPr>
          <w:rFonts w:cstheme="minorHAnsi"/>
          <w:sz w:val="24"/>
          <w:szCs w:val="24"/>
        </w:rPr>
        <w:lastRenderedPageBreak/>
        <w:t>stwierdzono zagrożenia życia lub zdrowia małoletniego, pedagog, psycholog, dyrektor placówki lub osoba przez niego wyznaczona organizuje spotkanie z opiekunami małoletniego celem zaprezentowania form wsparcia małoletniego. Ze spotkania sporządzana jest notatka służbowa.</w:t>
      </w:r>
    </w:p>
    <w:p w:rsidR="00A6601A" w:rsidRPr="00C12F96" w:rsidRDefault="00A6601A" w:rsidP="00C12F9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>Pedagog lub psycholog lub dyrektor placówki dokonuje analizy sytuacji przedszkolnej i rodzinnej małoletniego w oparciu o rozmowy z dzieckiem, nauczycielami, wychowawcą i opiekunami małoletniego, następnie sporządza ich opis.</w:t>
      </w:r>
    </w:p>
    <w:p w:rsidR="00A6601A" w:rsidRPr="00C12F96" w:rsidRDefault="00A6601A" w:rsidP="00C12F96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 w:rsidRPr="00C12F96">
        <w:rPr>
          <w:rFonts w:asciiTheme="minorHAnsi" w:hAnsiTheme="minorHAnsi" w:cstheme="minorHAnsi"/>
        </w:rPr>
        <w:t>Personel przedszkola, w szczególności pedagog lub psycholog przedstawia plan pomocy dziecku, który zawiera m.in.: wytyczne w zakresie działań nacelowanych na zapewnienie bezpieczeństwa małoletniemu, czynności wspierających dziecko oraz w razie potrzeby – wskazania dotyczące skierowania dziecka do specjalistycznej placówki pomocy dziecku. Jeżeli jest to uzasadnione – personel placówki przygotowuje propozycję objęcia małoletniego pomocą psychologiczno-pedagogiczną, także we współpracy z instytucjami zewnętrznymi, w tym poradnią psychologiczno-pedagogiczną lub poradnią specjalistyczną.</w:t>
      </w:r>
    </w:p>
    <w:p w:rsidR="00A6601A" w:rsidRPr="00C12F96" w:rsidRDefault="00A6601A" w:rsidP="00C12F9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>W trudniejszych przypadkach dyrektor placówki powołuje zespół interwencyjny, w skład którego mogą wejść: pedagog, psycholog, wychowawca dziecka, dyrektor przedszkola oraz inni pracownicy mający wiedzę na temat skutków krzywdzenia dziecka lub o krzywdzonym dziecku.</w:t>
      </w:r>
      <w:r w:rsidRPr="00C12F96">
        <w:rPr>
          <w:rFonts w:cstheme="minorHAnsi"/>
        </w:rPr>
        <w:t xml:space="preserve"> W trudniejszych przypadkach </w:t>
      </w:r>
      <w:r w:rsidRPr="00C12F96">
        <w:rPr>
          <w:rFonts w:cstheme="minorHAnsi"/>
          <w:sz w:val="24"/>
          <w:szCs w:val="24"/>
        </w:rPr>
        <w:t>zespół interwencyjny sporządza plan pomocy dziecku. Powołanie zespołu interwencyjnego jest obligatoryjne w sytuacji, gdy zgłaszającymi podejrzenie krzywdzenia byli opiekunowie małoletniego.</w:t>
      </w:r>
    </w:p>
    <w:p w:rsidR="00A6601A" w:rsidRPr="00C12F96" w:rsidRDefault="00A6601A" w:rsidP="00C12F96">
      <w:pPr>
        <w:pStyle w:val="NormalnyWeb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12F96">
        <w:rPr>
          <w:rFonts w:asciiTheme="minorHAnsi" w:hAnsiTheme="minorHAnsi" w:cstheme="minorHAnsi"/>
          <w:color w:val="000000" w:themeColor="text1"/>
        </w:rPr>
        <w:t xml:space="preserve">Gdy źródłem krzywdzenia lub podejrzenia krzywdzenia są opiekunowie małoletniego, </w:t>
      </w:r>
      <w:r w:rsidRPr="00C12F96">
        <w:rPr>
          <w:rFonts w:asciiTheme="minorHAnsi" w:hAnsiTheme="minorHAnsi" w:cstheme="minorHAnsi"/>
        </w:rPr>
        <w:t>pedagog, psycholog</w:t>
      </w:r>
      <w:r w:rsidRPr="00C12F96">
        <w:rPr>
          <w:rFonts w:asciiTheme="minorHAnsi" w:hAnsiTheme="minorHAnsi" w:cstheme="minorHAnsi"/>
          <w:color w:val="000000" w:themeColor="text1"/>
        </w:rPr>
        <w:t xml:space="preserve"> lub dyrektor, po analizie sytuacji, powiadamia niezwłocznie właściwe instytucje i organy celem ewentualnego wdrożenia przez te instytucje i organy procedury </w:t>
      </w:r>
      <w:r w:rsidR="006F38DE" w:rsidRPr="00C12F96">
        <w:rPr>
          <w:rFonts w:asciiTheme="minorHAnsi" w:hAnsiTheme="minorHAnsi" w:cstheme="minorHAnsi"/>
          <w:color w:val="000000" w:themeColor="text1"/>
        </w:rPr>
        <w:t>„</w:t>
      </w:r>
      <w:r w:rsidRPr="00C12F96">
        <w:rPr>
          <w:rFonts w:asciiTheme="minorHAnsi" w:hAnsiTheme="minorHAnsi" w:cstheme="minorHAnsi"/>
          <w:color w:val="000000" w:themeColor="text1"/>
        </w:rPr>
        <w:t>Niebieskie Karty</w:t>
      </w:r>
      <w:r w:rsidR="006F38DE" w:rsidRPr="00C12F96">
        <w:rPr>
          <w:rFonts w:asciiTheme="minorHAnsi" w:hAnsiTheme="minorHAnsi" w:cstheme="minorHAnsi"/>
          <w:color w:val="000000" w:themeColor="text1"/>
        </w:rPr>
        <w:t>”</w:t>
      </w:r>
      <w:r w:rsidRPr="00C12F96">
        <w:rPr>
          <w:rFonts w:asciiTheme="minorHAnsi" w:hAnsiTheme="minorHAnsi" w:cstheme="minorHAnsi"/>
          <w:color w:val="000000" w:themeColor="text1"/>
        </w:rPr>
        <w:t>. Uprzednio pedagog, psycholog lub dyrektor informuje opiekunów małoletniego o obowiązku placówki zgłoszenia podejrzenia krzywdzenia dziecka do odpowiedniej instytucji.</w:t>
      </w:r>
    </w:p>
    <w:p w:rsidR="00A6601A" w:rsidRPr="00C12F96" w:rsidRDefault="00A6601A" w:rsidP="00C12F96">
      <w:pPr>
        <w:pStyle w:val="NormalnyWeb"/>
        <w:numPr>
          <w:ilvl w:val="0"/>
          <w:numId w:val="24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C12F96">
        <w:rPr>
          <w:rFonts w:asciiTheme="minorHAnsi" w:hAnsiTheme="minorHAnsi" w:cstheme="minorHAnsi"/>
          <w:color w:val="000000" w:themeColor="text1"/>
        </w:rPr>
        <w:t>Pracownicy przedszkola jako placówki oświatowej uczestniczą w realizacji procedury „Niebieskie</w:t>
      </w:r>
      <w:r w:rsidR="00B25CBD">
        <w:rPr>
          <w:rFonts w:asciiTheme="minorHAnsi" w:hAnsiTheme="minorHAnsi" w:cstheme="minorHAnsi"/>
          <w:color w:val="000000" w:themeColor="text1"/>
        </w:rPr>
        <w:t>j</w:t>
      </w:r>
      <w:r w:rsidRPr="00C12F96">
        <w:rPr>
          <w:rFonts w:asciiTheme="minorHAnsi" w:hAnsiTheme="minorHAnsi" w:cstheme="minorHAnsi"/>
          <w:color w:val="000000" w:themeColor="text1"/>
        </w:rPr>
        <w:t xml:space="preserve"> Karty”, w tym uprawnieni są do samodzielnego jej wszczynania.</w:t>
      </w:r>
    </w:p>
    <w:p w:rsidR="00A6601A" w:rsidRPr="00C12F96" w:rsidRDefault="00A6601A" w:rsidP="00C12F96">
      <w:pPr>
        <w:pStyle w:val="NormalnyWeb"/>
        <w:numPr>
          <w:ilvl w:val="0"/>
          <w:numId w:val="24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C12F96">
        <w:rPr>
          <w:rFonts w:asciiTheme="minorHAnsi" w:hAnsiTheme="minorHAnsi" w:cstheme="minorHAnsi"/>
          <w:color w:val="000000" w:themeColor="text1"/>
        </w:rPr>
        <w:lastRenderedPageBreak/>
        <w:t>Jeżeli rodzice odmawiają współpracy lub odmawiają podjęcia działań proponowanych przez  placówkę, mimo trudnej sytuacji małoletniego, koordynator lub dyrektor składa niezwłocznie zawiadomienie o podejrzeniu przestępstwa do policji, prokuratury lub wniosek o wgląd w sytuację dziecka do sądu rodzinnego, nawiązuje współpracę z  instytucją pomocy społecznej oraz obejmuje małoletniego pomocą psychologiczno-pedagogiczną.</w:t>
      </w:r>
    </w:p>
    <w:p w:rsidR="00A6601A" w:rsidRPr="00C12F96" w:rsidRDefault="00A6601A" w:rsidP="00C12F96">
      <w:pPr>
        <w:pStyle w:val="NormalnyWeb"/>
        <w:numPr>
          <w:ilvl w:val="0"/>
          <w:numId w:val="24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C12F96">
        <w:rPr>
          <w:rFonts w:asciiTheme="minorHAnsi" w:hAnsiTheme="minorHAnsi" w:cstheme="minorHAnsi"/>
          <w:color w:val="000000" w:themeColor="text1"/>
        </w:rPr>
        <w:t>W przypadku przemocy rówieśniczej, innych zachowań ryzykownych ze strony małoletnich, pomocą psychologiczno-pedagogiczną i wsparciem należy objąć również dzieci będące jej inicjatorami, biorąc pod uwagę potrzebę współpracy w tym zakresie z instytucjami zewnętrznymi, w tym poradniami psychologiczno-pedagogicznymi, a także dzieci, które były ewentualnymi świadkami zdarzenia.</w:t>
      </w:r>
    </w:p>
    <w:p w:rsidR="00A6601A" w:rsidRPr="00C12F96" w:rsidRDefault="00A6601A" w:rsidP="00C12F9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 xml:space="preserve">W każdym przypadku podejrzenia krzywdzenia lub posiadania informacji o krzywdzeniu dziecka sporządza się protokół interwencji, którego wzór stanowi </w:t>
      </w:r>
      <w:r w:rsidRPr="00C12F96">
        <w:rPr>
          <w:rFonts w:cstheme="minorHAnsi"/>
          <w:i/>
          <w:iCs/>
          <w:sz w:val="24"/>
          <w:szCs w:val="24"/>
        </w:rPr>
        <w:t>Załącznik nr 6</w:t>
      </w:r>
      <w:r w:rsidRPr="00C12F96">
        <w:rPr>
          <w:rFonts w:cstheme="minorHAnsi"/>
          <w:sz w:val="24"/>
          <w:szCs w:val="24"/>
        </w:rPr>
        <w:t xml:space="preserve"> do niniejszego dokumentu. Pedagog/psycholog wzywa opiekunów dziecka, którego krzywdzenie podejrzewa, oraz informuje ich o podejrzeniu.</w:t>
      </w:r>
    </w:p>
    <w:p w:rsidR="00A6601A" w:rsidRPr="00C12F96" w:rsidRDefault="00A6601A" w:rsidP="00C12F9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sz w:val="24"/>
          <w:szCs w:val="24"/>
        </w:rPr>
      </w:pPr>
      <w:bookmarkStart w:id="8" w:name="_Hlk156472124"/>
      <w:r w:rsidRPr="00C12F96">
        <w:rPr>
          <w:rFonts w:cstheme="minorHAnsi"/>
          <w:sz w:val="24"/>
          <w:szCs w:val="24"/>
        </w:rPr>
        <w:t xml:space="preserve"> W każdej sytuacji krzywdzenia/podejrzenia krzywdzenia małoletnich, przygotowywana jest teczka zawierająca dokumentację zebraną w toku procedur opisanych w niniejszym rozdziale. Tworzenie i prowadzenie tej dokumentacji powierza się pedagogowi/psychologowi lub innemu pracownikowi wskazanemu przez dyrektora placówki. Dokumentacja jest chroniona przed dostępem osób nieuprawnionych.</w:t>
      </w:r>
    </w:p>
    <w:bookmarkEnd w:id="8"/>
    <w:p w:rsidR="00A6601A" w:rsidRDefault="00A6601A" w:rsidP="00C12F9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6601A" w:rsidRPr="00C12F96" w:rsidRDefault="00A6601A" w:rsidP="00C12F96">
      <w:pPr>
        <w:pStyle w:val="Nagwek1"/>
        <w:spacing w:line="360" w:lineRule="auto"/>
        <w:jc w:val="center"/>
        <w:rPr>
          <w:rFonts w:cstheme="majorHAnsi"/>
          <w:b/>
          <w:bCs/>
          <w:color w:val="auto"/>
          <w:sz w:val="28"/>
          <w:szCs w:val="28"/>
        </w:rPr>
      </w:pPr>
      <w:bookmarkStart w:id="9" w:name="_Toc156497570"/>
      <w:r w:rsidRPr="00C12F96">
        <w:rPr>
          <w:rFonts w:cstheme="majorHAnsi"/>
          <w:b/>
          <w:bCs/>
          <w:color w:val="auto"/>
          <w:sz w:val="28"/>
          <w:szCs w:val="28"/>
        </w:rPr>
        <w:t>ROZDZIAŁ IV</w:t>
      </w:r>
      <w:r w:rsidRPr="00C12F96">
        <w:rPr>
          <w:rFonts w:cstheme="majorHAnsi"/>
          <w:b/>
          <w:bCs/>
          <w:color w:val="auto"/>
          <w:sz w:val="28"/>
          <w:szCs w:val="28"/>
        </w:rPr>
        <w:br/>
        <w:t>ZASADY BEZPIECZNYCH RELACJI PERSONEL–DZIECKO ORAZ DZIECKO-DZIECKO</w:t>
      </w:r>
      <w:bookmarkEnd w:id="9"/>
    </w:p>
    <w:p w:rsidR="00A6601A" w:rsidRDefault="00A6601A" w:rsidP="00C12F96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6601A" w:rsidRPr="00C12F96" w:rsidRDefault="00A6601A" w:rsidP="00C12F9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Personel placówki zna i stosuje zasady bezpiecznych relacji między personelem a dziećmi stanowiące </w:t>
      </w:r>
      <w:r w:rsidRPr="00C12F96">
        <w:rPr>
          <w:rFonts w:ascii="Calibri" w:hAnsi="Calibri" w:cs="Calibri"/>
          <w:i/>
          <w:iCs/>
          <w:sz w:val="24"/>
          <w:szCs w:val="24"/>
        </w:rPr>
        <w:t>Załącznik nr 4</w:t>
      </w:r>
      <w:r w:rsidRPr="00C12F96">
        <w:rPr>
          <w:rFonts w:ascii="Calibri" w:hAnsi="Calibri" w:cs="Calibri"/>
          <w:sz w:val="24"/>
          <w:szCs w:val="24"/>
        </w:rPr>
        <w:t xml:space="preserve">. Zasady bezpiecznych relacji z dzieckiem określają, jakie zachowania i praktyki są dopuszczalne, a jakie niepożądane w pracy z dziećmi. W </w:t>
      </w:r>
      <w:r w:rsidRPr="00C12F96">
        <w:rPr>
          <w:rFonts w:ascii="Calibri" w:hAnsi="Calibri" w:cs="Calibri"/>
          <w:sz w:val="24"/>
          <w:szCs w:val="24"/>
        </w:rPr>
        <w:lastRenderedPageBreak/>
        <w:t>przypadku każdej interakcji z dzieckiem personel szanuje godność dziecka oraz ma na względzie jego bezpieczeństwo.</w:t>
      </w:r>
    </w:p>
    <w:p w:rsidR="00A6601A" w:rsidRPr="00C12F96" w:rsidRDefault="00A6601A" w:rsidP="00C12F9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Personel placówki zna i stosuje zasady bezpiecznych relacji między dziećmi stanowiące </w:t>
      </w:r>
      <w:r w:rsidRPr="00C12F96">
        <w:rPr>
          <w:rFonts w:ascii="Calibri" w:hAnsi="Calibri" w:cs="Calibri"/>
          <w:i/>
          <w:iCs/>
          <w:sz w:val="24"/>
          <w:szCs w:val="24"/>
        </w:rPr>
        <w:t>Załącznik nr 5</w:t>
      </w:r>
      <w:r w:rsidRPr="00C12F96">
        <w:rPr>
          <w:rFonts w:ascii="Calibri" w:hAnsi="Calibri" w:cs="Calibri"/>
          <w:sz w:val="24"/>
          <w:szCs w:val="24"/>
        </w:rPr>
        <w:t>. Zasady bezpiecznych relacji między dziećmi określają, jakie zachowania i praktyki są dopuszczalne, a jakie niepożądane w pracy z dziećmi. Personel placówki zaznajamia małoletnich w zrozumiały dla nich sposób z zasadami bezpiecznych relacji między małoletnimi. W przypadku każdej interakcji dziecka z dzieckiem personel placówki dba o to, by zapewnić każdemu z dzieci bezpieczeństwo oraz poszanowanie jego godności.</w:t>
      </w:r>
    </w:p>
    <w:p w:rsidR="00A6601A" w:rsidRDefault="00A6601A" w:rsidP="00C12F96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6601A" w:rsidRPr="00C12F96" w:rsidRDefault="00A6601A" w:rsidP="00C12F96">
      <w:pPr>
        <w:pStyle w:val="Nagwek1"/>
        <w:spacing w:line="360" w:lineRule="auto"/>
        <w:jc w:val="center"/>
        <w:rPr>
          <w:rFonts w:cstheme="majorHAnsi"/>
          <w:b/>
          <w:bCs/>
          <w:color w:val="auto"/>
          <w:sz w:val="28"/>
          <w:szCs w:val="28"/>
        </w:rPr>
      </w:pPr>
      <w:bookmarkStart w:id="10" w:name="_Toc156497571"/>
      <w:r w:rsidRPr="00C12F96">
        <w:rPr>
          <w:rFonts w:cstheme="majorHAnsi"/>
          <w:b/>
          <w:bCs/>
          <w:color w:val="auto"/>
          <w:sz w:val="28"/>
          <w:szCs w:val="28"/>
        </w:rPr>
        <w:t>ROZDZIAŁ V</w:t>
      </w:r>
      <w:r w:rsidRPr="00C12F96">
        <w:rPr>
          <w:rFonts w:cstheme="majorHAnsi"/>
          <w:b/>
          <w:bCs/>
          <w:color w:val="auto"/>
          <w:sz w:val="28"/>
          <w:szCs w:val="28"/>
        </w:rPr>
        <w:br/>
        <w:t>ZASADY OCHRONY DANYCH OSOBOWYCH</w:t>
      </w:r>
      <w:bookmarkEnd w:id="10"/>
      <w:r w:rsidR="00B80BCC">
        <w:rPr>
          <w:rFonts w:cstheme="majorHAnsi"/>
          <w:b/>
          <w:bCs/>
          <w:color w:val="auto"/>
          <w:sz w:val="28"/>
          <w:szCs w:val="28"/>
        </w:rPr>
        <w:t xml:space="preserve"> </w:t>
      </w:r>
    </w:p>
    <w:p w:rsidR="00A6601A" w:rsidRPr="00C12F96" w:rsidRDefault="00A6601A" w:rsidP="00C12F96">
      <w:pPr>
        <w:spacing w:line="360" w:lineRule="auto"/>
        <w:jc w:val="center"/>
        <w:rPr>
          <w:rFonts w:ascii="Calibri" w:hAnsi="Calibri" w:cs="Calibri"/>
        </w:rPr>
      </w:pPr>
    </w:p>
    <w:p w:rsidR="00A6601A" w:rsidRPr="00C12F96" w:rsidRDefault="00A6601A" w:rsidP="00C12F9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bookmarkStart w:id="11" w:name="_Hlk156214870"/>
      <w:r w:rsidRPr="00C12F96">
        <w:rPr>
          <w:rFonts w:ascii="Calibri" w:hAnsi="Calibri" w:cs="Calibri"/>
          <w:sz w:val="24"/>
          <w:szCs w:val="24"/>
        </w:rPr>
        <w:t>Placówka utrzymuje najwyższe standardy ochrony danych osobowych dzieci wedle obowiązujących przepisów prawa.</w:t>
      </w:r>
    </w:p>
    <w:p w:rsidR="00A6601A" w:rsidRPr="00C12F96" w:rsidRDefault="00A6601A" w:rsidP="00C12F9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eastAsia="Calibri" w:hAnsi="Calibri" w:cs="Calibri"/>
          <w:noProof/>
          <w:sz w:val="24"/>
          <w:szCs w:val="24"/>
        </w:rPr>
        <w:t>W placówce wprowadzono Politykę ochrony danych osobowych osób fizycznych (pracowników, wychowanków, rodziców/opiekunów) oraz powołano Inspektora ochrony danych osobowych.</w:t>
      </w:r>
    </w:p>
    <w:p w:rsidR="00A6601A" w:rsidRPr="00C12F96" w:rsidRDefault="00A6601A" w:rsidP="00C12F9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Dokumentacja dotycząca ochrony danych osobowych została opracowana zgodnie z wymogami rozporządzenia Parlamentu Europejskiego i Rady (UE) nr 2016/679 Europejskiego i Rady (UE) nr 2016/679 z 27.04.2016 r. w sprawie ochrony osób fizycznych w związku z przetwarzaniem danych osobowych i w sprawie swobodnego przepływu takich danych oraz uchylenia dyrektywy 95/46/WE (ogólne rozporządzenie o ochronie danych) oraz ustawy z dnia 10 maja 2018 r. o ochronie danych osobowych</w:t>
      </w:r>
      <w:r w:rsidR="00532CE0">
        <w:rPr>
          <w:rFonts w:ascii="Calibri" w:hAnsi="Calibri" w:cs="Calibri"/>
          <w:sz w:val="24"/>
          <w:szCs w:val="24"/>
        </w:rPr>
        <w:t>.</w:t>
      </w:r>
    </w:p>
    <w:p w:rsidR="00A6601A" w:rsidRPr="00C12F96" w:rsidRDefault="00A6601A" w:rsidP="00C12F9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eastAsia="Tahoma" w:hAnsi="Calibri" w:cs="Calibri"/>
          <w:sz w:val="24"/>
          <w:szCs w:val="24"/>
        </w:rPr>
        <w:t>Dane osobowe małoletnich udostępnianie są jedynie podmiotom uprawnionym. Zgodnie z przepisami ustawy z dnia 7 września 1991 r. o systemie oświaty oraz ustawy z dnia 14 grudnia 2016 r. Prawo oświatowe do uzyskiwania jakichkolwiek informacji odnośnie dziecka uprawnieni są wyłącznie jego rodzice, prawni opiekunowie dziecka oraz osoby (podmioty) sprawujące pieczę zastępczą nad dzieckiem.</w:t>
      </w:r>
    </w:p>
    <w:p w:rsidR="00A6601A" w:rsidRPr="00C12F96" w:rsidRDefault="00A6601A" w:rsidP="00C12F9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eastAsia="Tahoma" w:hAnsi="Calibri" w:cs="Calibri"/>
          <w:sz w:val="24"/>
          <w:szCs w:val="24"/>
        </w:rPr>
        <w:t>Placówka przetwarza dane osobowe w zakresie niezbędnym dla realizacji zadań i obowiązków wynikających z przepisów ustawy Prawo oświatowe.</w:t>
      </w:r>
    </w:p>
    <w:p w:rsidR="00A6601A" w:rsidRPr="00C12F96" w:rsidRDefault="00A6601A" w:rsidP="00C12F9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eastAsia="Tahoma" w:hAnsi="Calibri" w:cs="Calibri"/>
          <w:sz w:val="24"/>
          <w:szCs w:val="24"/>
        </w:rPr>
        <w:lastRenderedPageBreak/>
        <w:t>Personel placówki zobowiązany jest do zachowania w poufności informacji dotyczących zdrowia, potrzeb rozwojowych i edukacyjnych, możliwości psychofizycznych, seksualności, orientacji seksualnej, pochodzenia rasowego lub etnicznego, poglądów politycznych, przekonań religijnych lub światopoglądowych dzieci. Obowiązek nie obejmuje sytuacji zagrożenia zdrowia dziecka.</w:t>
      </w:r>
    </w:p>
    <w:p w:rsidR="00A6601A" w:rsidRPr="00C12F96" w:rsidRDefault="00A6601A" w:rsidP="00C12F96">
      <w:pPr>
        <w:numPr>
          <w:ilvl w:val="0"/>
          <w:numId w:val="26"/>
        </w:numPr>
        <w:spacing w:line="360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</w:rPr>
      </w:pPr>
      <w:r w:rsidRPr="00C12F96">
        <w:rPr>
          <w:rFonts w:ascii="Calibri" w:eastAsia="Calibri" w:hAnsi="Calibri" w:cs="Calibri"/>
          <w:noProof/>
          <w:sz w:val="24"/>
          <w:szCs w:val="24"/>
        </w:rPr>
        <w:t>W przedszkolu wdrożono odpowiednią procedurę postępowania i środki techniczne na wypadek wystąpienia naruszenia ochrony danych osobowych.</w:t>
      </w:r>
    </w:p>
    <w:p w:rsidR="00A6601A" w:rsidRPr="00C12F96" w:rsidRDefault="00A6601A" w:rsidP="00C12F96">
      <w:pPr>
        <w:numPr>
          <w:ilvl w:val="0"/>
          <w:numId w:val="26"/>
        </w:numPr>
        <w:spacing w:line="360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</w:rPr>
        <w:sectPr w:rsidR="00A6601A" w:rsidRPr="00C12F96" w:rsidSect="00373823">
          <w:pgSz w:w="11906" w:h="16838"/>
          <w:pgMar w:top="1417" w:right="1417" w:bottom="1417" w:left="1417" w:header="708" w:footer="708" w:gutter="0"/>
          <w:cols w:space="708"/>
        </w:sectPr>
      </w:pPr>
      <w:r w:rsidRPr="00C12F96">
        <w:rPr>
          <w:rFonts w:ascii="Calibri" w:eastAsia="Calibri" w:hAnsi="Calibri" w:cs="Calibri"/>
          <w:noProof/>
          <w:sz w:val="24"/>
          <w:szCs w:val="24"/>
        </w:rPr>
        <w:t>Dane osobowe dzieci, zarejestrowane na piśmie, są przechowywane w zamkniętych szafach, z ograniczonym dostępem do pomieszczeń, w których są składowane celem zabezpieczenia ich poufności</w:t>
      </w:r>
      <w:bookmarkEnd w:id="11"/>
      <w:r w:rsidR="00C12F96" w:rsidRPr="00C12F96">
        <w:rPr>
          <w:rFonts w:ascii="Calibri" w:eastAsia="Calibri" w:hAnsi="Calibri" w:cs="Calibri"/>
          <w:noProof/>
          <w:sz w:val="24"/>
          <w:szCs w:val="24"/>
        </w:rPr>
        <w:t>.</w:t>
      </w:r>
    </w:p>
    <w:p w:rsidR="00A6601A" w:rsidRPr="00C12F96" w:rsidRDefault="00A6601A" w:rsidP="00C12F96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A6601A" w:rsidRPr="00C12F96" w:rsidRDefault="00A6601A" w:rsidP="00C12F96">
      <w:pPr>
        <w:pStyle w:val="Nagwek1"/>
        <w:spacing w:line="360" w:lineRule="auto"/>
        <w:jc w:val="center"/>
        <w:rPr>
          <w:rFonts w:cstheme="majorHAnsi"/>
          <w:b/>
          <w:bCs/>
          <w:color w:val="auto"/>
          <w:sz w:val="28"/>
          <w:szCs w:val="28"/>
        </w:rPr>
      </w:pPr>
      <w:bookmarkStart w:id="12" w:name="_Toc156497572"/>
      <w:r w:rsidRPr="00C12F96">
        <w:rPr>
          <w:rFonts w:cstheme="majorHAnsi"/>
          <w:b/>
          <w:bCs/>
          <w:color w:val="auto"/>
          <w:sz w:val="28"/>
          <w:szCs w:val="28"/>
        </w:rPr>
        <w:t>ROZDZIAŁ VI</w:t>
      </w:r>
      <w:r w:rsidRPr="00C12F96">
        <w:rPr>
          <w:rFonts w:cstheme="majorHAnsi"/>
          <w:b/>
          <w:bCs/>
          <w:color w:val="auto"/>
          <w:sz w:val="28"/>
          <w:szCs w:val="28"/>
        </w:rPr>
        <w:br/>
        <w:t>ZASADY OCHRONY WIZERUNKU DZIECKA</w:t>
      </w:r>
      <w:bookmarkEnd w:id="12"/>
    </w:p>
    <w:p w:rsidR="00A6601A" w:rsidRDefault="00A6601A" w:rsidP="00C12F9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Placówka utrzymuje najwyższe standardy ochrony wizerunku małoletnich wedle obowiązujących przepisów prawa. Placówka szanuje prawo do prywatności każdego małoletniego.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Pracownicy przedszkola zobowiązują się do chronienia wizerunku dziecka.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Zdjęcia, filmy, nagrania nie mogą przedstawiać małoletnich w sytuacjach go ośmieszających lub poniżających, a dzieci na nich uwidocznione winny być ubrane.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Utrwalanie wizerunku dziecka (filmowanie, fotografowanie, nagrywanie głosu dziecka) bądź umożliwianie jego utrwalania na terenie placówki bez pisemnej zgody opiekuna prawnego dziecka jest niedozwolone. 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Upublicznienie wizerunku dziecka utrwalonego w jakiejkolwiek formie (fotografia, film, nagranie głosu) wymaga pisemnej zgody opiekuna dziecka.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Pracownik </w:t>
      </w:r>
      <w:r w:rsidR="00B80BCC">
        <w:rPr>
          <w:rFonts w:ascii="Calibri" w:hAnsi="Calibri" w:cs="Calibri"/>
          <w:sz w:val="24"/>
          <w:szCs w:val="24"/>
        </w:rPr>
        <w:t>Przedszkola</w:t>
      </w:r>
      <w:r w:rsidRPr="00C12F96">
        <w:rPr>
          <w:rFonts w:ascii="Calibri" w:hAnsi="Calibri" w:cs="Calibri"/>
          <w:sz w:val="24"/>
          <w:szCs w:val="24"/>
        </w:rPr>
        <w:t xml:space="preserve"> każdorazowo informuje opiekuna małoletniego o sposobie wykorzystania wizerunku dziecka (zdjęć, nagrań, filmów) oraz o ryzyku związanym z publikacją wizerunku dziecka. Opiekun małoletniego może żądać informacji o sposobie przechowywania ww. danych.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Calibri" w:hAnsi="Calibri" w:cs="Calibri"/>
          <w:bCs/>
          <w:kern w:val="0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Pracownik Przedszkola może skontaktować się z opiekunem dziecka celem uzyskania zgody na nieodpłatne wykorzystanie zarejestrowanego wizerunku dziecka i określić, w jakim kontekście będzie wykorzystywany, </w:t>
      </w:r>
      <w:r w:rsidRPr="00C12F96">
        <w:rPr>
          <w:rFonts w:ascii="Calibri" w:eastAsia="Calibri" w:hAnsi="Calibri" w:cs="Calibri"/>
          <w:bCs/>
          <w:kern w:val="0"/>
          <w:sz w:val="24"/>
          <w:szCs w:val="24"/>
        </w:rPr>
        <w:t>i ryzyku wiążącym się z publikacją wizerunku.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Calibri" w:hAnsi="Calibri" w:cs="Calibri"/>
          <w:bCs/>
          <w:kern w:val="0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Jeżeli wizerunek dziecka składa się na wycinek większej całości, jak np.: zgromadzenie, krajobraz, impreza publiczna, zgoda opiekuna na utrwalanie wizerunku dziecka nie jest konieczna.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</w:rPr>
      </w:pPr>
      <w:r w:rsidRPr="00C12F96">
        <w:rPr>
          <w:rFonts w:ascii="Calibri" w:eastAsia="Calibri" w:hAnsi="Calibri" w:cs="Calibri"/>
          <w:kern w:val="0"/>
          <w:sz w:val="24"/>
          <w:szCs w:val="24"/>
        </w:rPr>
        <w:t>Przedstawiciele mediów lub inne osoby zamierzające utrwalić organizowane przez placówkę wydarzenie i opublikować zarejestrowany materiał, przedkładają dyrektorowi placówki prośbę o zgodę na rejestrację wydarzenia.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</w:rPr>
      </w:pPr>
      <w:r w:rsidRPr="00C12F96">
        <w:rPr>
          <w:rFonts w:ascii="Calibri" w:eastAsia="Calibri" w:hAnsi="Calibri" w:cs="Calibri"/>
          <w:kern w:val="0"/>
          <w:sz w:val="24"/>
          <w:szCs w:val="24"/>
        </w:rPr>
        <w:lastRenderedPageBreak/>
        <w:t>Personel nie umożliwia przedstawicielom mediów i osobom nieupoważnionym utrwalania wizerunku dziecka na terenie instytucji bez pisemnej zgody opiekuna dziecka oraz bez zgody dyrektora placówki.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Calibri" w:hAnsi="Calibri" w:cs="Calibri"/>
          <w:bCs/>
          <w:kern w:val="0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Niedopuszczalne jest podanie przedstawicielowi mediów danych kontaktowych do opiekuna dziecka – bez wiedzy i zgody tego opiekuna. 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Calibri" w:hAnsi="Calibri" w:cs="Calibri"/>
          <w:bCs/>
          <w:kern w:val="0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Rejestrowanie wizerunku dzieci przez ich opiekunów na cele prywatne jest dozwolone i nie wymaga zgody opiekunów innych dzieci biorących udział w wydarzeniu. </w:t>
      </w:r>
      <w:r w:rsidRPr="00C12F96">
        <w:rPr>
          <w:rFonts w:ascii="Calibri" w:eastAsia="Calibri" w:hAnsi="Calibri" w:cs="Calibri"/>
          <w:bCs/>
          <w:kern w:val="0"/>
          <w:sz w:val="24"/>
          <w:szCs w:val="24"/>
        </w:rPr>
        <w:t>Personel placówki informuje opiekunów dzieci o konieczności uzyskania zgody opiekunów dzieci, a także innych osób dorosłych, na wykorzystanie, przetwarzanie i publikowanie zarejestrowanych przez opiekunów materiałów przedstawiających wizerunki dzieci i osób dorosłych. Publikowanie ww. wizerunków w mediach społecznościowych jest możliwe tylko w razie uzyskania zgody opiekunów małoletnich i dorosłych utrwalonych na zdjęciu, filmie czy nagraniu głosowym.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Calibri" w:hAnsi="Calibri" w:cs="Calibri"/>
          <w:bCs/>
          <w:kern w:val="0"/>
          <w:sz w:val="24"/>
          <w:szCs w:val="24"/>
        </w:rPr>
      </w:pPr>
      <w:r w:rsidRPr="00C12F96">
        <w:rPr>
          <w:rFonts w:ascii="Calibri" w:eastAsia="Calibri" w:hAnsi="Calibri" w:cs="Calibri"/>
          <w:bCs/>
          <w:kern w:val="0"/>
          <w:sz w:val="24"/>
          <w:szCs w:val="24"/>
        </w:rPr>
        <w:t xml:space="preserve">W razie braku zgody opiekunów dziecka na utrwalenie jego wizerunku, placówka ustala z opiekunami dziecka sposób ochrony dziecka, który nie będzie dla niego stygmatyzujący. 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Calibri" w:hAnsi="Calibri" w:cs="Calibri"/>
          <w:bCs/>
          <w:kern w:val="0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Materiały zawierające wizerunek dzieci przechowywane są w miejscu niedostępnym dla osób postronnych.</w:t>
      </w:r>
    </w:p>
    <w:p w:rsidR="00A6601A" w:rsidRPr="00C12F96" w:rsidRDefault="00A6601A" w:rsidP="00C12F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Calibri" w:hAnsi="Calibri" w:cs="Calibri"/>
          <w:bCs/>
          <w:kern w:val="0"/>
          <w:sz w:val="24"/>
          <w:szCs w:val="24"/>
        </w:rPr>
      </w:pPr>
      <w:r w:rsidRPr="00C12F96">
        <w:rPr>
          <w:rFonts w:ascii="Calibri" w:eastAsia="Calibri" w:hAnsi="Calibri" w:cs="Calibri"/>
          <w:sz w:val="24"/>
          <w:szCs w:val="24"/>
        </w:rPr>
        <w:t>Ochrona wizerunku dzieci utrwalanych poprzez system monitoringu odbywa się na zasadach określonych w regulaminie jego funkcjonowania. Regulamin funkcjonowania monitoringu w placówce precyzuje zasady udostępniania nagrań podmiotom zewnętrznym.</w:t>
      </w:r>
    </w:p>
    <w:p w:rsidR="00A6601A" w:rsidRPr="00384178" w:rsidRDefault="00A6601A" w:rsidP="00C12F9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Wszelkie podejrzenia naruszenia zasad ochrony wizerunku małoletnich są rejestrowane i zgłaszane dyrektorowi placówki.</w:t>
      </w:r>
    </w:p>
    <w:p w:rsidR="00A6601A" w:rsidRDefault="00A6601A" w:rsidP="00C12F96">
      <w:pPr>
        <w:pStyle w:val="Nagwek1"/>
        <w:spacing w:line="360" w:lineRule="auto"/>
        <w:jc w:val="center"/>
        <w:rPr>
          <w:rFonts w:cstheme="majorHAnsi"/>
          <w:b/>
          <w:bCs/>
          <w:color w:val="auto"/>
          <w:sz w:val="28"/>
          <w:szCs w:val="28"/>
        </w:rPr>
      </w:pPr>
      <w:bookmarkStart w:id="13" w:name="_Toc156497573"/>
      <w:r w:rsidRPr="00C12F96">
        <w:rPr>
          <w:rFonts w:cstheme="majorHAnsi"/>
          <w:b/>
          <w:bCs/>
          <w:color w:val="auto"/>
          <w:sz w:val="28"/>
          <w:szCs w:val="28"/>
        </w:rPr>
        <w:t>ROZDZIAŁ VII</w:t>
      </w:r>
      <w:r w:rsidRPr="00C12F96">
        <w:rPr>
          <w:rFonts w:cstheme="majorHAnsi"/>
          <w:b/>
          <w:bCs/>
          <w:color w:val="auto"/>
          <w:sz w:val="28"/>
          <w:szCs w:val="28"/>
        </w:rPr>
        <w:br/>
        <w:t>ZASADY BEZPIECZNEGO KORZYSTANIA Z INTERNETU I MEDIÓW ELEKTRONICZNYCH</w:t>
      </w:r>
      <w:bookmarkEnd w:id="13"/>
    </w:p>
    <w:p w:rsidR="00384178" w:rsidRPr="00384178" w:rsidRDefault="00384178" w:rsidP="00384178"/>
    <w:p w:rsidR="00A6601A" w:rsidRPr="00C12F96" w:rsidRDefault="00A6601A" w:rsidP="00C12F9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W przedszkolu dzieci nie mają dostępu do komputerów i nie pracują na nich. W placówce dzieci pod nadzorem nauczyciela korzystają z monitorów interaktywnych, które wykorzystuje się w trakcie zajęć edukacyjnych, dostosowanych do wieku i możliwości dzieci. </w:t>
      </w:r>
      <w:r w:rsidRPr="00C12F96">
        <w:rPr>
          <w:rFonts w:ascii="Calibri" w:hAnsi="Calibri" w:cs="Calibri"/>
          <w:sz w:val="24"/>
          <w:szCs w:val="24"/>
        </w:rPr>
        <w:br/>
      </w:r>
      <w:bookmarkStart w:id="14" w:name="_Hlk156304632"/>
      <w:r w:rsidRPr="00C12F96">
        <w:rPr>
          <w:rFonts w:ascii="Calibri" w:hAnsi="Calibri" w:cs="Calibri"/>
          <w:sz w:val="24"/>
          <w:szCs w:val="24"/>
        </w:rPr>
        <w:lastRenderedPageBreak/>
        <w:t>*Dzieci z niepełnosprawnościami korzystają z elektronicznych urządzeń wielofunkcyjnych umożliwiających im funkcjonowanie w placówce. Oprogramowanie tychże urządzeń przystosowane jest do wieku i niepełnosprawności dzieci.</w:t>
      </w:r>
      <w:bookmarkEnd w:id="14"/>
    </w:p>
    <w:p w:rsidR="00A6601A" w:rsidRPr="00C12F96" w:rsidRDefault="00A6601A" w:rsidP="00C12F96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Dzieci nie mają swobodnego dostępu do internetu na terenie placówki. </w:t>
      </w:r>
    </w:p>
    <w:p w:rsidR="00A6601A" w:rsidRPr="00C12F96" w:rsidRDefault="00A6601A" w:rsidP="00C12F96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Dostęp do sieci internetowej chroniony jest hasłem. </w:t>
      </w:r>
    </w:p>
    <w:p w:rsidR="00A6601A" w:rsidRPr="00C12F96" w:rsidRDefault="00A6601A" w:rsidP="00C12F9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Calibri" w:eastAsia="Tahoma" w:hAnsi="Calibri" w:cs="Calibri"/>
          <w:sz w:val="24"/>
          <w:szCs w:val="24"/>
        </w:rPr>
      </w:pPr>
      <w:r w:rsidRPr="00C12F96">
        <w:rPr>
          <w:rFonts w:ascii="Calibri" w:eastAsia="Tahoma" w:hAnsi="Calibri" w:cs="Calibri"/>
          <w:sz w:val="24"/>
          <w:szCs w:val="24"/>
        </w:rPr>
        <w:t>Placówka stosuje i aktualizuje oprogramowanie zabezpieczające.</w:t>
      </w:r>
    </w:p>
    <w:p w:rsidR="00A6601A" w:rsidRPr="00C12F96" w:rsidRDefault="00A6601A" w:rsidP="00C12F9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Calibri" w:eastAsia="Tahoma" w:hAnsi="Calibri" w:cs="Calibri"/>
          <w:sz w:val="24"/>
          <w:szCs w:val="24"/>
        </w:rPr>
      </w:pPr>
      <w:r w:rsidRPr="00C12F96">
        <w:rPr>
          <w:rFonts w:ascii="Calibri" w:eastAsia="Tahoma" w:hAnsi="Calibri" w:cs="Calibri"/>
          <w:sz w:val="24"/>
          <w:szCs w:val="24"/>
        </w:rPr>
        <w:t xml:space="preserve">Dostęp do internetu ograniczony jest przed treściami, które mogłyby stanowić zagrożenie dla rozwoju dzieci. </w:t>
      </w:r>
    </w:p>
    <w:p w:rsidR="00A6601A" w:rsidRPr="00EB1271" w:rsidRDefault="00A6601A" w:rsidP="00C12F9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Calibri" w:eastAsia="Tahoma" w:hAnsi="Calibri" w:cs="Calibri"/>
          <w:sz w:val="24"/>
          <w:szCs w:val="24"/>
        </w:rPr>
      </w:pPr>
      <w:r w:rsidRPr="00EB1271">
        <w:rPr>
          <w:rFonts w:ascii="Calibri" w:eastAsia="Tahoma" w:hAnsi="Calibri" w:cs="Calibri"/>
          <w:sz w:val="24"/>
          <w:szCs w:val="24"/>
        </w:rPr>
        <w:t xml:space="preserve">Placówka udostępnia materiały edukacyjne promujące bezpieczeństwo w sieci. </w:t>
      </w:r>
      <w:r w:rsidR="00EB1271">
        <w:rPr>
          <w:rFonts w:ascii="Calibri" w:eastAsia="Calibri" w:hAnsi="Calibri" w:cs="Calibri"/>
          <w:kern w:val="0"/>
          <w:sz w:val="24"/>
          <w:szCs w:val="24"/>
        </w:rPr>
        <w:t xml:space="preserve">Nauczyciele </w:t>
      </w:r>
      <w:r w:rsidRPr="00EB1271">
        <w:rPr>
          <w:rFonts w:ascii="Calibri" w:eastAsia="Calibri" w:hAnsi="Calibri" w:cs="Calibri"/>
          <w:kern w:val="0"/>
          <w:sz w:val="24"/>
          <w:szCs w:val="24"/>
        </w:rPr>
        <w:t>przeprowadza</w:t>
      </w:r>
      <w:r w:rsidR="00EB1271">
        <w:rPr>
          <w:rFonts w:ascii="Calibri" w:eastAsia="Calibri" w:hAnsi="Calibri" w:cs="Calibri"/>
          <w:kern w:val="0"/>
          <w:sz w:val="24"/>
          <w:szCs w:val="24"/>
        </w:rPr>
        <w:t>ją</w:t>
      </w:r>
      <w:r w:rsidRPr="00EB1271">
        <w:rPr>
          <w:rFonts w:ascii="Calibri" w:eastAsia="Calibri" w:hAnsi="Calibri" w:cs="Calibri"/>
          <w:kern w:val="0"/>
          <w:sz w:val="24"/>
          <w:szCs w:val="24"/>
        </w:rPr>
        <w:t xml:space="preserve"> z dziećmi cykliczne szkolenia dotyczące bezpiecznego korzystania z internetu i urządzeń elektronicznych.</w:t>
      </w:r>
    </w:p>
    <w:p w:rsidR="00A6601A" w:rsidRPr="00384178" w:rsidRDefault="00A6601A" w:rsidP="003841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Calibri" w:eastAsia="Tahoma" w:hAnsi="Calibri" w:cs="Calibri"/>
          <w:sz w:val="24"/>
          <w:szCs w:val="24"/>
        </w:rPr>
      </w:pPr>
      <w:r w:rsidRPr="00C12F96">
        <w:rPr>
          <w:rFonts w:ascii="Calibri" w:eastAsia="Tahoma" w:hAnsi="Calibri" w:cs="Calibri"/>
          <w:sz w:val="24"/>
          <w:szCs w:val="24"/>
        </w:rPr>
        <w:t>Placówka przeprowadza pogadanki z opiekunami d</w:t>
      </w:r>
      <w:r w:rsidR="00EB1271">
        <w:rPr>
          <w:rFonts w:ascii="Calibri" w:eastAsia="Tahoma" w:hAnsi="Calibri" w:cs="Calibri"/>
          <w:sz w:val="24"/>
          <w:szCs w:val="24"/>
        </w:rPr>
        <w:t>zieci na temat bezpieczeństwa w </w:t>
      </w:r>
      <w:r w:rsidRPr="00C12F96">
        <w:rPr>
          <w:rFonts w:ascii="Calibri" w:eastAsia="Tahoma" w:hAnsi="Calibri" w:cs="Calibri"/>
          <w:sz w:val="24"/>
          <w:szCs w:val="24"/>
        </w:rPr>
        <w:t xml:space="preserve">sieci. </w:t>
      </w:r>
    </w:p>
    <w:p w:rsidR="00A6601A" w:rsidRPr="00C12F96" w:rsidRDefault="00A6601A" w:rsidP="00C12F96">
      <w:pPr>
        <w:pStyle w:val="Nagwek1"/>
        <w:spacing w:line="360" w:lineRule="auto"/>
        <w:jc w:val="center"/>
        <w:rPr>
          <w:rFonts w:cstheme="majorHAnsi"/>
          <w:b/>
          <w:bCs/>
          <w:color w:val="auto"/>
          <w:sz w:val="28"/>
          <w:szCs w:val="28"/>
        </w:rPr>
      </w:pPr>
      <w:bookmarkStart w:id="15" w:name="_Toc156497574"/>
      <w:r w:rsidRPr="00C12F96">
        <w:rPr>
          <w:rFonts w:cstheme="majorHAnsi"/>
          <w:b/>
          <w:bCs/>
          <w:color w:val="auto"/>
          <w:sz w:val="28"/>
          <w:szCs w:val="28"/>
        </w:rPr>
        <w:t>ROZDZIAŁ VIII</w:t>
      </w:r>
      <w:r w:rsidRPr="00C12F96">
        <w:rPr>
          <w:rFonts w:cstheme="majorHAnsi"/>
          <w:b/>
          <w:bCs/>
          <w:color w:val="auto"/>
          <w:sz w:val="28"/>
          <w:szCs w:val="28"/>
        </w:rPr>
        <w:br/>
        <w:t>MONITORING STOSOWANIA STANDARÓW OCHRONY MAŁOLETNICH PRZED KRZYWDZENIEM</w:t>
      </w:r>
      <w:bookmarkEnd w:id="15"/>
    </w:p>
    <w:p w:rsidR="00A6601A" w:rsidRDefault="00A6601A" w:rsidP="00C12F96">
      <w:pPr>
        <w:spacing w:line="360" w:lineRule="auto"/>
        <w:rPr>
          <w:rFonts w:ascii="Tahoma" w:hAnsi="Tahoma" w:cs="Tahoma"/>
        </w:rPr>
      </w:pPr>
    </w:p>
    <w:p w:rsidR="00A6601A" w:rsidRPr="00C12F96" w:rsidRDefault="00A6601A" w:rsidP="00C12F96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 xml:space="preserve">Dyrekcja placówki wyznacza </w:t>
      </w:r>
      <w:r w:rsidR="00384178">
        <w:rPr>
          <w:rFonts w:cstheme="minorHAnsi"/>
          <w:sz w:val="24"/>
          <w:szCs w:val="24"/>
        </w:rPr>
        <w:t>psychologa</w:t>
      </w:r>
      <w:r w:rsidRPr="00C12F96">
        <w:rPr>
          <w:rFonts w:cstheme="minorHAnsi"/>
          <w:sz w:val="24"/>
          <w:szCs w:val="24"/>
        </w:rPr>
        <w:t xml:space="preserve"> jako osobę odpowiedzialną za Standardy Ochrony Małoletnich w placówce.</w:t>
      </w:r>
    </w:p>
    <w:p w:rsidR="00A6601A" w:rsidRPr="00C12F96" w:rsidRDefault="00A6601A" w:rsidP="00C12F96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>Osoba odpowiedzialna za Standardy Ochrony Małoletnich propaguje znajomość Standardów Ochrony Małoletnich wśród małoletnich, ich opiekunów i personelu placówki.</w:t>
      </w:r>
    </w:p>
    <w:p w:rsidR="00A6601A" w:rsidRPr="00C12F96" w:rsidRDefault="00A6601A" w:rsidP="00C12F96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 xml:space="preserve">Osoba odpowiedzialna monitoruje realizację Standardów Ochrony Małoletnich, reaguje na sygnały naruszenia Standardów oraz prowadzi rejestr zgłoszeń. </w:t>
      </w:r>
    </w:p>
    <w:p w:rsidR="00A6601A" w:rsidRPr="00C12F96" w:rsidRDefault="00A6601A" w:rsidP="00C12F96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t xml:space="preserve">Raz na  2 lata osoba odpowiedzialna za Standardy Ochrony Małoletnich w placówce przeprowadza ankietę monitorującą poziom realizacji Standardów. Ankieta stanowi </w:t>
      </w:r>
      <w:r w:rsidRPr="00C12F96">
        <w:rPr>
          <w:rFonts w:cstheme="minorHAnsi"/>
          <w:i/>
          <w:iCs/>
          <w:sz w:val="24"/>
          <w:szCs w:val="24"/>
        </w:rPr>
        <w:t>Załącznik nr 8</w:t>
      </w:r>
      <w:r w:rsidRPr="00C12F96">
        <w:rPr>
          <w:rFonts w:cstheme="minorHAnsi"/>
          <w:sz w:val="24"/>
          <w:szCs w:val="24"/>
        </w:rPr>
        <w:t xml:space="preserve"> do niniejszych Standardów Ochrony Małoletnich.</w:t>
      </w:r>
    </w:p>
    <w:p w:rsidR="00A6601A" w:rsidRPr="00C12F96" w:rsidRDefault="00A6601A" w:rsidP="00C12F96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kern w:val="0"/>
          <w:sz w:val="24"/>
          <w:szCs w:val="24"/>
        </w:rPr>
      </w:pPr>
      <w:r w:rsidRPr="00C12F96">
        <w:rPr>
          <w:rFonts w:cstheme="minorHAnsi"/>
          <w:sz w:val="24"/>
          <w:szCs w:val="24"/>
        </w:rPr>
        <w:t xml:space="preserve">Osoba odpowiedzialna </w:t>
      </w:r>
      <w:r w:rsidRPr="00C12F96">
        <w:rPr>
          <w:rFonts w:cstheme="minorHAnsi"/>
          <w:kern w:val="0"/>
          <w:sz w:val="24"/>
          <w:szCs w:val="24"/>
        </w:rPr>
        <w:t xml:space="preserve">analizuje wypełnione przez pracowników placówki ankiety. Na podstawie ww. ankiet, osoba odpowiedzialna za Standardy Ochrony Małoletnich proponuje zmiany w niniejszym dokumencie. </w:t>
      </w:r>
    </w:p>
    <w:p w:rsidR="00A6601A" w:rsidRPr="00C12F96" w:rsidRDefault="00A6601A" w:rsidP="00C12F96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12F96">
        <w:rPr>
          <w:rFonts w:cstheme="minorHAnsi"/>
          <w:sz w:val="24"/>
          <w:szCs w:val="24"/>
        </w:rPr>
        <w:lastRenderedPageBreak/>
        <w:t xml:space="preserve">  Dyrektor placówki wprowadza do Standardów Ochrony Małoletnich konieczne zmiany, po zapoznaniu się z propozycjami sporządzonymi przez osobę odpowiedzialną za Standardy. Dyrektor ogłasza pracownikom placówki, małoletnim i ich opiekunom nowe brzmienie Standardów w sposób dostępny dla pracowników placówki, dzieci i ich opiekunów, w szczególności poprzez wywieszenie w miejscu ogłoszeń dla pracowników lub poprzez przesłanie jej tekstu drogą elektroniczną oraz poprzez zamieszczenie na stronie internetowej i wywieszenie w widocznym miejscu w siedzibie placówki, również w wersji skróconej, przeznaczonej dla dzieci.</w:t>
      </w:r>
    </w:p>
    <w:p w:rsidR="00A6601A" w:rsidRPr="00C12F96" w:rsidRDefault="00A6601A" w:rsidP="00C12F96">
      <w:pPr>
        <w:pStyle w:val="Nagwek1"/>
        <w:spacing w:line="360" w:lineRule="auto"/>
        <w:jc w:val="center"/>
        <w:rPr>
          <w:rFonts w:cstheme="majorHAnsi"/>
          <w:b/>
          <w:bCs/>
          <w:color w:val="auto"/>
          <w:sz w:val="28"/>
          <w:szCs w:val="28"/>
        </w:rPr>
      </w:pPr>
      <w:bookmarkStart w:id="16" w:name="_Toc156497575"/>
      <w:r w:rsidRPr="00C12F96">
        <w:rPr>
          <w:rFonts w:cstheme="majorHAnsi"/>
          <w:b/>
          <w:bCs/>
          <w:color w:val="auto"/>
          <w:sz w:val="28"/>
          <w:szCs w:val="28"/>
        </w:rPr>
        <w:t>ROZDZIAŁ IX</w:t>
      </w:r>
      <w:r w:rsidRPr="00C12F96">
        <w:rPr>
          <w:rFonts w:cstheme="majorHAnsi"/>
          <w:b/>
          <w:bCs/>
          <w:color w:val="auto"/>
          <w:sz w:val="28"/>
          <w:szCs w:val="28"/>
        </w:rPr>
        <w:br/>
        <w:t>PRZEPISY KOŃCOWE</w:t>
      </w:r>
      <w:bookmarkEnd w:id="16"/>
    </w:p>
    <w:p w:rsidR="00A6601A" w:rsidRDefault="00A6601A" w:rsidP="00C12F96">
      <w:pPr>
        <w:spacing w:line="360" w:lineRule="auto"/>
        <w:rPr>
          <w:rFonts w:ascii="Tahoma" w:hAnsi="Tahoma" w:cs="Tahoma"/>
          <w:sz w:val="24"/>
          <w:szCs w:val="24"/>
        </w:rPr>
      </w:pPr>
    </w:p>
    <w:p w:rsidR="00A6601A" w:rsidRPr="00C12F96" w:rsidRDefault="00A6601A" w:rsidP="00C12F9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 xml:space="preserve">Standardy Ochrony Małoletnich wchodzą w życie z dniem ich ogłoszenia. </w:t>
      </w:r>
    </w:p>
    <w:p w:rsidR="00A6601A" w:rsidRPr="00C12F96" w:rsidRDefault="00A6601A" w:rsidP="00C12F9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F96">
        <w:rPr>
          <w:rFonts w:ascii="Calibri" w:hAnsi="Calibri" w:cs="Calibri"/>
          <w:sz w:val="24"/>
          <w:szCs w:val="24"/>
        </w:rPr>
        <w:t>Ogłoszenie następuje w sposób dostępny dla pracowników placówki, dzieci i ich opiekunów, w szczególności poprzez wywieszenie na tablicy przeznaczonej dla personelu placówki lub poprzez przesłanie ich tekstu drogą elektroniczną pracownikom oraz poprzez zamieszczenie na stronie internetowej placówki i wywieszenie ich w widocznym miejscu w siedzibie przedszkola, również w wersji skróconej, przeznaczonej dla dzieci.</w:t>
      </w:r>
    </w:p>
    <w:p w:rsidR="00A6601A" w:rsidRDefault="00A6601A" w:rsidP="00C12F96">
      <w:pPr>
        <w:spacing w:line="360" w:lineRule="auto"/>
        <w:rPr>
          <w:rFonts w:ascii="Tahoma" w:hAnsi="Tahoma" w:cs="Tahoma"/>
          <w:i/>
          <w:iCs/>
          <w:sz w:val="24"/>
          <w:szCs w:val="24"/>
        </w:rPr>
      </w:pPr>
    </w:p>
    <w:p w:rsidR="004360E9" w:rsidRPr="000C620F" w:rsidRDefault="004360E9" w:rsidP="00C12F96">
      <w:pPr>
        <w:spacing w:line="360" w:lineRule="auto"/>
        <w:rPr>
          <w:rFonts w:ascii="Tahoma" w:hAnsi="Tahoma" w:cs="Tahoma"/>
          <w:i/>
          <w:iCs/>
          <w:sz w:val="24"/>
          <w:szCs w:val="24"/>
        </w:rPr>
      </w:pPr>
    </w:p>
    <w:sectPr w:rsidR="004360E9" w:rsidRPr="000C620F" w:rsidSect="0037382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15444D" w15:done="0"/>
  <w15:commentEx w15:paraId="48E9F738" w15:done="0"/>
  <w15:commentEx w15:paraId="52BDF07E" w15:done="0"/>
  <w15:commentEx w15:paraId="5BBFE0BF" w15:done="0"/>
  <w15:commentEx w15:paraId="40C834F5" w15:done="0"/>
  <w15:commentEx w15:paraId="75B879FF" w15:done="0"/>
  <w15:commentEx w15:paraId="412D10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8ED30BD" w16cex:dateUtc="2024-01-18T13:45:00Z"/>
  <w16cex:commentExtensible w16cex:durableId="53C83B75" w16cex:dateUtc="2024-01-18T13:45:00Z"/>
  <w16cex:commentExtensible w16cex:durableId="5E228DE6" w16cex:dateUtc="2024-01-18T13:45:00Z"/>
  <w16cex:commentExtensible w16cex:durableId="77E11FB5" w16cex:dateUtc="2024-01-18T13:45:00Z"/>
  <w16cex:commentExtensible w16cex:durableId="369F6CE6" w16cex:dateUtc="2024-01-18T14:18:00Z"/>
  <w16cex:commentExtensible w16cex:durableId="6E77A83E" w16cex:dateUtc="2024-01-18T13:45:00Z"/>
  <w16cex:commentExtensible w16cex:durableId="6C6B8E70" w16cex:dateUtc="2024-01-18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15444D" w16cid:durableId="58ED30BD"/>
  <w16cid:commentId w16cid:paraId="48E9F738" w16cid:durableId="53C83B75"/>
  <w16cid:commentId w16cid:paraId="52BDF07E" w16cid:durableId="5E228DE6"/>
  <w16cid:commentId w16cid:paraId="5BBFE0BF" w16cid:durableId="77E11FB5"/>
  <w16cid:commentId w16cid:paraId="40C834F5" w16cid:durableId="369F6CE6"/>
  <w16cid:commentId w16cid:paraId="75B879FF" w16cid:durableId="6E77A83E"/>
  <w16cid:commentId w16cid:paraId="412D1044" w16cid:durableId="6C6B8E7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A4D" w:rsidRDefault="00295A4D" w:rsidP="00C9790B">
      <w:pPr>
        <w:spacing w:after="0" w:line="240" w:lineRule="auto"/>
      </w:pPr>
      <w:r>
        <w:separator/>
      </w:r>
    </w:p>
  </w:endnote>
  <w:endnote w:type="continuationSeparator" w:id="1">
    <w:p w:rsidR="00295A4D" w:rsidRDefault="00295A4D" w:rsidP="00C9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109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12F96" w:rsidRDefault="0067572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C12F96">
          <w:instrText>PAGE   \* MERGEFORMAT</w:instrText>
        </w:r>
        <w:r>
          <w:fldChar w:fldCharType="separate"/>
        </w:r>
        <w:r w:rsidR="00EB1271">
          <w:rPr>
            <w:noProof/>
          </w:rPr>
          <w:t>14</w:t>
        </w:r>
        <w:r>
          <w:fldChar w:fldCharType="end"/>
        </w:r>
        <w:r w:rsidR="00C12F96">
          <w:t xml:space="preserve"> | </w:t>
        </w:r>
        <w:r w:rsidR="00C12F96">
          <w:rPr>
            <w:color w:val="7F7F7F" w:themeColor="background1" w:themeShade="7F"/>
            <w:spacing w:val="60"/>
          </w:rPr>
          <w:t>Strona</w:t>
        </w:r>
      </w:p>
    </w:sdtContent>
  </w:sdt>
  <w:p w:rsidR="00C9790B" w:rsidRDefault="00C979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A4D" w:rsidRDefault="00295A4D" w:rsidP="00C9790B">
      <w:pPr>
        <w:spacing w:after="0" w:line="240" w:lineRule="auto"/>
      </w:pPr>
      <w:r>
        <w:separator/>
      </w:r>
    </w:p>
  </w:footnote>
  <w:footnote w:type="continuationSeparator" w:id="1">
    <w:p w:rsidR="00295A4D" w:rsidRDefault="00295A4D" w:rsidP="00C9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96" w:rsidRDefault="00C12F96" w:rsidP="00C12F96">
    <w:pPr>
      <w:pStyle w:val="Nagwek"/>
      <w:jc w:val="center"/>
    </w:pPr>
    <w:r w:rsidRPr="00C12F96">
      <w:t>STANDARDY OCHRONY MAŁOLETNICH</w:t>
    </w:r>
    <w:r w:rsidR="00B367E0">
      <w:t xml:space="preserve">  W PRZEDSZKOLU</w:t>
    </w:r>
    <w:r w:rsidRPr="00C12F96">
      <w:t xml:space="preserve"> - WERSJA ZUPEŁNA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56B"/>
    <w:multiLevelType w:val="hybridMultilevel"/>
    <w:tmpl w:val="40288FA6"/>
    <w:lvl w:ilvl="0" w:tplc="71B48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6D9"/>
    <w:multiLevelType w:val="hybridMultilevel"/>
    <w:tmpl w:val="88C8C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124D"/>
    <w:multiLevelType w:val="hybridMultilevel"/>
    <w:tmpl w:val="ACC8EC5E"/>
    <w:lvl w:ilvl="0" w:tplc="FFFFFFFF">
      <w:start w:val="1"/>
      <w:numFmt w:val="decimal"/>
      <w:lvlText w:val="%1."/>
      <w:lvlJc w:val="left"/>
      <w:pPr>
        <w:ind w:left="1128" w:hanging="360"/>
      </w:p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>
      <w:start w:val="1"/>
      <w:numFmt w:val="lowerRoman"/>
      <w:lvlText w:val="%3."/>
      <w:lvlJc w:val="right"/>
      <w:pPr>
        <w:ind w:left="2568" w:hanging="180"/>
      </w:pPr>
    </w:lvl>
    <w:lvl w:ilvl="3" w:tplc="FFFFFFFF">
      <w:start w:val="1"/>
      <w:numFmt w:val="decimal"/>
      <w:lvlText w:val="%4."/>
      <w:lvlJc w:val="left"/>
      <w:pPr>
        <w:ind w:left="3288" w:hanging="360"/>
      </w:pPr>
    </w:lvl>
    <w:lvl w:ilvl="4" w:tplc="FFFFFFFF">
      <w:start w:val="1"/>
      <w:numFmt w:val="lowerLetter"/>
      <w:lvlText w:val="%5."/>
      <w:lvlJc w:val="left"/>
      <w:pPr>
        <w:ind w:left="4008" w:hanging="360"/>
      </w:pPr>
    </w:lvl>
    <w:lvl w:ilvl="5" w:tplc="FFFFFFFF">
      <w:start w:val="1"/>
      <w:numFmt w:val="lowerRoman"/>
      <w:lvlText w:val="%6."/>
      <w:lvlJc w:val="right"/>
      <w:pPr>
        <w:ind w:left="4728" w:hanging="180"/>
      </w:pPr>
    </w:lvl>
    <w:lvl w:ilvl="6" w:tplc="FFFFFFFF">
      <w:start w:val="1"/>
      <w:numFmt w:val="decimal"/>
      <w:lvlText w:val="%7."/>
      <w:lvlJc w:val="left"/>
      <w:pPr>
        <w:ind w:left="5448" w:hanging="360"/>
      </w:pPr>
    </w:lvl>
    <w:lvl w:ilvl="7" w:tplc="FFFFFFFF">
      <w:start w:val="1"/>
      <w:numFmt w:val="lowerLetter"/>
      <w:lvlText w:val="%8."/>
      <w:lvlJc w:val="left"/>
      <w:pPr>
        <w:ind w:left="6168" w:hanging="360"/>
      </w:pPr>
    </w:lvl>
    <w:lvl w:ilvl="8" w:tplc="FFFFFFFF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63288"/>
    <w:multiLevelType w:val="hybridMultilevel"/>
    <w:tmpl w:val="BD20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A4B27"/>
    <w:multiLevelType w:val="hybridMultilevel"/>
    <w:tmpl w:val="31A86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511FA"/>
    <w:multiLevelType w:val="hybridMultilevel"/>
    <w:tmpl w:val="D36E9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53D88"/>
    <w:multiLevelType w:val="hybridMultilevel"/>
    <w:tmpl w:val="1F4C3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359CC"/>
    <w:multiLevelType w:val="hybridMultilevel"/>
    <w:tmpl w:val="B4F0D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F0825"/>
    <w:multiLevelType w:val="hybridMultilevel"/>
    <w:tmpl w:val="DBEA4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79AC"/>
    <w:multiLevelType w:val="hybridMultilevel"/>
    <w:tmpl w:val="313A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A4B54"/>
    <w:multiLevelType w:val="hybridMultilevel"/>
    <w:tmpl w:val="C6B82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549AD"/>
    <w:multiLevelType w:val="hybridMultilevel"/>
    <w:tmpl w:val="B9FA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61B21"/>
    <w:multiLevelType w:val="hybridMultilevel"/>
    <w:tmpl w:val="E236B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0034E"/>
    <w:multiLevelType w:val="hybridMultilevel"/>
    <w:tmpl w:val="313A0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A22C9"/>
    <w:multiLevelType w:val="hybridMultilevel"/>
    <w:tmpl w:val="71C8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50676"/>
    <w:multiLevelType w:val="hybridMultilevel"/>
    <w:tmpl w:val="4BFE9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7"/>
  </w:num>
  <w:num w:numId="16">
    <w:abstractNumId w:val="20"/>
  </w:num>
  <w:num w:numId="17">
    <w:abstractNumId w:val="1"/>
  </w:num>
  <w:num w:numId="18">
    <w:abstractNumId w:val="0"/>
  </w:num>
  <w:num w:numId="19">
    <w:abstractNumId w:val="19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Kowalak Jędrzejewska">
    <w15:presenceInfo w15:providerId="AD" w15:userId="S::Kancelaria@KowalakJedrzejewska.onmicrosoft.com::602212cb-f19f-4b15-984d-517c9e7598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110"/>
    <w:rsid w:val="00061E8C"/>
    <w:rsid w:val="00070D03"/>
    <w:rsid w:val="000C620F"/>
    <w:rsid w:val="000C75FB"/>
    <w:rsid w:val="000D27B0"/>
    <w:rsid w:val="000D6075"/>
    <w:rsid w:val="000D7441"/>
    <w:rsid w:val="00115F8E"/>
    <w:rsid w:val="0013266B"/>
    <w:rsid w:val="00141E8F"/>
    <w:rsid w:val="00151994"/>
    <w:rsid w:val="001546A1"/>
    <w:rsid w:val="00163ED7"/>
    <w:rsid w:val="001669D5"/>
    <w:rsid w:val="001A20D0"/>
    <w:rsid w:val="001E30AA"/>
    <w:rsid w:val="001F38C6"/>
    <w:rsid w:val="0020728E"/>
    <w:rsid w:val="00276C18"/>
    <w:rsid w:val="0028353C"/>
    <w:rsid w:val="00295A4D"/>
    <w:rsid w:val="002A7AB4"/>
    <w:rsid w:val="002B2545"/>
    <w:rsid w:val="002C03F9"/>
    <w:rsid w:val="002C3F89"/>
    <w:rsid w:val="002C4803"/>
    <w:rsid w:val="00300E94"/>
    <w:rsid w:val="00322A17"/>
    <w:rsid w:val="00365FE0"/>
    <w:rsid w:val="00373823"/>
    <w:rsid w:val="00384178"/>
    <w:rsid w:val="003963F1"/>
    <w:rsid w:val="003C581E"/>
    <w:rsid w:val="00405513"/>
    <w:rsid w:val="00430BB6"/>
    <w:rsid w:val="004360E9"/>
    <w:rsid w:val="00454A41"/>
    <w:rsid w:val="0047066A"/>
    <w:rsid w:val="00487622"/>
    <w:rsid w:val="004A7E1B"/>
    <w:rsid w:val="004C6CB3"/>
    <w:rsid w:val="004D04C1"/>
    <w:rsid w:val="004E33A6"/>
    <w:rsid w:val="005231CD"/>
    <w:rsid w:val="00523573"/>
    <w:rsid w:val="00532CE0"/>
    <w:rsid w:val="00532CFD"/>
    <w:rsid w:val="0055527D"/>
    <w:rsid w:val="005A19AF"/>
    <w:rsid w:val="005B51A8"/>
    <w:rsid w:val="005C4B55"/>
    <w:rsid w:val="005F4F40"/>
    <w:rsid w:val="0060415E"/>
    <w:rsid w:val="00606429"/>
    <w:rsid w:val="00632285"/>
    <w:rsid w:val="00674EC2"/>
    <w:rsid w:val="00675722"/>
    <w:rsid w:val="006761D6"/>
    <w:rsid w:val="00686110"/>
    <w:rsid w:val="006930C5"/>
    <w:rsid w:val="006F38DE"/>
    <w:rsid w:val="00701CE6"/>
    <w:rsid w:val="00713DEC"/>
    <w:rsid w:val="007253EE"/>
    <w:rsid w:val="00740B4C"/>
    <w:rsid w:val="00746ED5"/>
    <w:rsid w:val="00752E8E"/>
    <w:rsid w:val="007648A8"/>
    <w:rsid w:val="00795FBA"/>
    <w:rsid w:val="007A15A4"/>
    <w:rsid w:val="007D0392"/>
    <w:rsid w:val="007F1357"/>
    <w:rsid w:val="008000C5"/>
    <w:rsid w:val="00806C33"/>
    <w:rsid w:val="00826025"/>
    <w:rsid w:val="00847DC8"/>
    <w:rsid w:val="008B727C"/>
    <w:rsid w:val="008C7B5E"/>
    <w:rsid w:val="00906661"/>
    <w:rsid w:val="00914C7A"/>
    <w:rsid w:val="009233CB"/>
    <w:rsid w:val="0092736B"/>
    <w:rsid w:val="00937699"/>
    <w:rsid w:val="00956E5F"/>
    <w:rsid w:val="00965EF7"/>
    <w:rsid w:val="00995E23"/>
    <w:rsid w:val="009B257B"/>
    <w:rsid w:val="009E017E"/>
    <w:rsid w:val="00A12A92"/>
    <w:rsid w:val="00A16F2E"/>
    <w:rsid w:val="00A4162A"/>
    <w:rsid w:val="00A6601A"/>
    <w:rsid w:val="00AB13E0"/>
    <w:rsid w:val="00AB2AF9"/>
    <w:rsid w:val="00AC7815"/>
    <w:rsid w:val="00AD7CEE"/>
    <w:rsid w:val="00AE11D0"/>
    <w:rsid w:val="00AF58A6"/>
    <w:rsid w:val="00B05ACD"/>
    <w:rsid w:val="00B25CBD"/>
    <w:rsid w:val="00B367E0"/>
    <w:rsid w:val="00B3727A"/>
    <w:rsid w:val="00B64854"/>
    <w:rsid w:val="00B80BCC"/>
    <w:rsid w:val="00B86498"/>
    <w:rsid w:val="00BA5AC2"/>
    <w:rsid w:val="00BB166E"/>
    <w:rsid w:val="00BB6F41"/>
    <w:rsid w:val="00BB6FED"/>
    <w:rsid w:val="00BD4D6E"/>
    <w:rsid w:val="00C12F96"/>
    <w:rsid w:val="00C451BC"/>
    <w:rsid w:val="00C65547"/>
    <w:rsid w:val="00C94481"/>
    <w:rsid w:val="00C9790B"/>
    <w:rsid w:val="00CD5C3B"/>
    <w:rsid w:val="00CD661D"/>
    <w:rsid w:val="00D24D68"/>
    <w:rsid w:val="00DA5907"/>
    <w:rsid w:val="00DB151E"/>
    <w:rsid w:val="00DF3A6D"/>
    <w:rsid w:val="00DF6297"/>
    <w:rsid w:val="00E004F0"/>
    <w:rsid w:val="00E03BB7"/>
    <w:rsid w:val="00E45D16"/>
    <w:rsid w:val="00E56AE4"/>
    <w:rsid w:val="00E922EF"/>
    <w:rsid w:val="00E9715B"/>
    <w:rsid w:val="00EB1271"/>
    <w:rsid w:val="00EE15CA"/>
    <w:rsid w:val="00EE64FF"/>
    <w:rsid w:val="00F65214"/>
    <w:rsid w:val="00F82144"/>
    <w:rsid w:val="00F8683E"/>
    <w:rsid w:val="00F930F0"/>
    <w:rsid w:val="00FF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0D0"/>
  </w:style>
  <w:style w:type="paragraph" w:styleId="Nagwek1">
    <w:name w:val="heading 1"/>
    <w:basedOn w:val="Normalny"/>
    <w:next w:val="Normalny"/>
    <w:link w:val="Nagwek1Znak"/>
    <w:uiPriority w:val="9"/>
    <w:qFormat/>
    <w:rsid w:val="00686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4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8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854"/>
    <w:rPr>
      <w:b/>
      <w:bCs/>
      <w:sz w:val="20"/>
      <w:szCs w:val="20"/>
    </w:rPr>
  </w:style>
  <w:style w:type="paragraph" w:customStyle="1" w:styleId="TreA">
    <w:name w:val="Treść A"/>
    <w:qFormat/>
    <w:rsid w:val="00C65547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9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0B"/>
  </w:style>
  <w:style w:type="paragraph" w:styleId="Stopka">
    <w:name w:val="footer"/>
    <w:basedOn w:val="Normalny"/>
    <w:link w:val="StopkaZnak"/>
    <w:uiPriority w:val="99"/>
    <w:unhideWhenUsed/>
    <w:rsid w:val="00C9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0B"/>
  </w:style>
  <w:style w:type="paragraph" w:styleId="Akapitzlist">
    <w:name w:val="List Paragraph"/>
    <w:basedOn w:val="Normalny"/>
    <w:uiPriority w:val="34"/>
    <w:qFormat/>
    <w:rsid w:val="002C48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68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683E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257B"/>
    <w:pPr>
      <w:outlineLvl w:val="9"/>
    </w:pPr>
    <w:rPr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12F96"/>
    <w:pPr>
      <w:tabs>
        <w:tab w:val="right" w:leader="dot" w:pos="9062"/>
      </w:tabs>
      <w:spacing w:after="100" w:line="36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3C5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00B7-600F-4B60-B0B0-951DA7A3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15</Pages>
  <Words>3098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Kowalak Jędrzejewska</dc:creator>
  <cp:keywords/>
  <dc:description/>
  <cp:lastModifiedBy>Aleksandra Sasin</cp:lastModifiedBy>
  <cp:revision>15</cp:revision>
  <cp:lastPrinted>2024-01-10T11:39:00Z</cp:lastPrinted>
  <dcterms:created xsi:type="dcterms:W3CDTF">2024-01-18T14:26:00Z</dcterms:created>
  <dcterms:modified xsi:type="dcterms:W3CDTF">2024-05-17T08:29:00Z</dcterms:modified>
</cp:coreProperties>
</file>